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4349" w14:textId="77777777" w:rsidR="00254B4F" w:rsidRDefault="00254B4F" w:rsidP="00D9012D">
      <w:pPr>
        <w:pStyle w:val="Title"/>
        <w:tabs>
          <w:tab w:val="left" w:pos="180"/>
        </w:tabs>
        <w:jc w:val="left"/>
        <w:rPr>
          <w:rFonts w:ascii="Arial" w:hAnsi="Arial" w:cs="Arial"/>
          <w:b w:val="0"/>
          <w:sz w:val="28"/>
        </w:rPr>
      </w:pPr>
    </w:p>
    <w:p w14:paraId="5CADEB1C" w14:textId="77777777" w:rsidR="00FA03F4" w:rsidRPr="00FA03F4" w:rsidRDefault="00D9012D" w:rsidP="00D9012D">
      <w:pPr>
        <w:pStyle w:val="Title"/>
        <w:tabs>
          <w:tab w:val="left" w:pos="180"/>
        </w:tabs>
        <w:jc w:val="left"/>
        <w:rPr>
          <w:rFonts w:ascii="Arial" w:hAnsi="Arial" w:cs="Arial"/>
          <w:b w:val="0"/>
          <w:sz w:val="28"/>
        </w:rPr>
      </w:pPr>
      <w:r>
        <w:t xml:space="preserve">  </w:t>
      </w:r>
      <w:r>
        <w:rPr>
          <w:noProof/>
        </w:rPr>
        <w:t xml:space="preserve">  </w:t>
      </w:r>
      <w:r w:rsidR="00AE4AE5">
        <w:t xml:space="preserve">   </w:t>
      </w:r>
      <w:r w:rsidR="00AE4AE5">
        <w:rPr>
          <w:noProof/>
        </w:rPr>
        <w:t xml:space="preserve">  </w:t>
      </w:r>
    </w:p>
    <w:p w14:paraId="172175BA" w14:textId="77777777" w:rsidR="008F49DF" w:rsidRPr="00A20AAE" w:rsidRDefault="008F49DF" w:rsidP="00754DF4">
      <w:pPr>
        <w:pStyle w:val="Title"/>
        <w:rPr>
          <w:rFonts w:ascii="Arial" w:hAnsi="Arial" w:cs="Arial"/>
          <w:color w:val="000000"/>
          <w:sz w:val="24"/>
          <w:szCs w:val="24"/>
        </w:rPr>
      </w:pPr>
      <w:r w:rsidRPr="00A20AAE">
        <w:rPr>
          <w:rFonts w:ascii="Arial" w:hAnsi="Arial" w:cs="Arial"/>
          <w:color w:val="000000"/>
          <w:sz w:val="24"/>
          <w:szCs w:val="24"/>
        </w:rPr>
        <w:t>Job Description</w:t>
      </w:r>
    </w:p>
    <w:p w14:paraId="79AE3144" w14:textId="77777777" w:rsidR="008F49DF" w:rsidRPr="00A20AAE" w:rsidRDefault="008F49DF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A4EF99" w14:textId="78160F65" w:rsidR="008F49DF" w:rsidRPr="00A20AAE" w:rsidRDefault="008F49DF">
      <w:pPr>
        <w:pStyle w:val="Subtitle"/>
        <w:rPr>
          <w:rFonts w:ascii="Arial" w:hAnsi="Arial" w:cs="Arial"/>
          <w:b/>
          <w:color w:val="000000"/>
          <w:sz w:val="24"/>
        </w:rPr>
      </w:pPr>
      <w:r w:rsidRPr="00A20AAE">
        <w:rPr>
          <w:rFonts w:ascii="Arial" w:hAnsi="Arial" w:cs="Arial"/>
          <w:b/>
          <w:bCs/>
          <w:color w:val="000000"/>
          <w:sz w:val="24"/>
        </w:rPr>
        <w:t>Job title:</w:t>
      </w:r>
      <w:r w:rsidRPr="00A20AAE">
        <w:rPr>
          <w:rFonts w:ascii="Arial" w:hAnsi="Arial" w:cs="Arial"/>
          <w:color w:val="000000"/>
          <w:sz w:val="24"/>
        </w:rPr>
        <w:tab/>
      </w:r>
      <w:r w:rsidRPr="00A20AAE">
        <w:rPr>
          <w:rFonts w:ascii="Arial" w:hAnsi="Arial" w:cs="Arial"/>
          <w:color w:val="000000"/>
          <w:sz w:val="24"/>
        </w:rPr>
        <w:tab/>
      </w:r>
      <w:r w:rsidR="00BB2390">
        <w:rPr>
          <w:rFonts w:ascii="Arial" w:hAnsi="Arial" w:cs="Arial"/>
          <w:color w:val="000000"/>
          <w:sz w:val="24"/>
        </w:rPr>
        <w:t xml:space="preserve">Employability </w:t>
      </w:r>
      <w:r w:rsidR="00AA16F4" w:rsidRPr="00A20AAE">
        <w:rPr>
          <w:rFonts w:ascii="Arial" w:hAnsi="Arial" w:cs="Arial"/>
          <w:color w:val="000000"/>
          <w:sz w:val="24"/>
        </w:rPr>
        <w:t>Advis</w:t>
      </w:r>
      <w:r w:rsidR="00AC5A30">
        <w:rPr>
          <w:rFonts w:ascii="Arial" w:hAnsi="Arial" w:cs="Arial"/>
          <w:color w:val="000000"/>
          <w:sz w:val="24"/>
        </w:rPr>
        <w:t>o</w:t>
      </w:r>
      <w:r w:rsidR="00AA16F4" w:rsidRPr="00A20AAE">
        <w:rPr>
          <w:rFonts w:ascii="Arial" w:hAnsi="Arial" w:cs="Arial"/>
          <w:color w:val="000000"/>
          <w:sz w:val="24"/>
        </w:rPr>
        <w:t>r</w:t>
      </w:r>
    </w:p>
    <w:p w14:paraId="148877A8" w14:textId="77777777" w:rsidR="00D2343C" w:rsidRPr="00A20AAE" w:rsidRDefault="00D2343C">
      <w:pPr>
        <w:pStyle w:val="Subtitle"/>
        <w:rPr>
          <w:rFonts w:ascii="Arial" w:hAnsi="Arial" w:cs="Arial"/>
          <w:b/>
          <w:color w:val="000000"/>
          <w:sz w:val="24"/>
        </w:rPr>
      </w:pPr>
    </w:p>
    <w:p w14:paraId="52632EEA" w14:textId="6744C681" w:rsidR="007573AB" w:rsidRPr="00A20AAE" w:rsidRDefault="008F49DF">
      <w:pPr>
        <w:rPr>
          <w:rFonts w:ascii="Arial" w:hAnsi="Arial" w:cs="Arial"/>
          <w:color w:val="000000"/>
          <w:sz w:val="24"/>
          <w:szCs w:val="24"/>
        </w:rPr>
      </w:pPr>
      <w:r w:rsidRPr="00A20AAE">
        <w:rPr>
          <w:rFonts w:ascii="Arial" w:hAnsi="Arial" w:cs="Arial"/>
          <w:b/>
          <w:bCs/>
          <w:color w:val="000000"/>
          <w:sz w:val="24"/>
          <w:szCs w:val="24"/>
        </w:rPr>
        <w:t xml:space="preserve">Accountable to: </w:t>
      </w:r>
      <w:r w:rsidRPr="00A20AA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6841AB" w:rsidRPr="006841AB">
        <w:rPr>
          <w:rFonts w:ascii="Arial" w:hAnsi="Arial" w:cs="Arial"/>
          <w:color w:val="000000"/>
          <w:sz w:val="24"/>
          <w:szCs w:val="24"/>
        </w:rPr>
        <w:t>E</w:t>
      </w:r>
      <w:r w:rsidR="003418F9" w:rsidRPr="003418F9">
        <w:rPr>
          <w:rFonts w:ascii="Arial" w:hAnsi="Arial" w:cs="Arial"/>
          <w:color w:val="000000"/>
          <w:sz w:val="24"/>
          <w:szCs w:val="24"/>
        </w:rPr>
        <w:t>mployability Manager</w:t>
      </w:r>
    </w:p>
    <w:p w14:paraId="420B9A67" w14:textId="77777777" w:rsidR="00BB2390" w:rsidRDefault="00BB2390" w:rsidP="005C741D">
      <w:pPr>
        <w:pStyle w:val="ListParagraph"/>
        <w:autoSpaceDE w:val="0"/>
        <w:autoSpaceDN w:val="0"/>
        <w:adjustRightInd w:val="0"/>
        <w:spacing w:line="241" w:lineRule="atLeast"/>
        <w:ind w:left="2880" w:hanging="2880"/>
        <w:rPr>
          <w:rFonts w:ascii="Arial" w:hAnsi="Arial" w:cs="Arial"/>
          <w:color w:val="000000"/>
          <w:sz w:val="24"/>
          <w:szCs w:val="24"/>
        </w:rPr>
      </w:pPr>
    </w:p>
    <w:p w14:paraId="522F41A0" w14:textId="2BBA4902" w:rsidR="00BB2390" w:rsidRPr="00BB2390" w:rsidRDefault="00BB2390" w:rsidP="006841AB">
      <w:pPr>
        <w:pStyle w:val="ListParagraph"/>
        <w:autoSpaceDE w:val="0"/>
        <w:autoSpaceDN w:val="0"/>
        <w:adjustRightInd w:val="0"/>
        <w:spacing w:line="241" w:lineRule="atLeast"/>
        <w:ind w:left="2160" w:hanging="2160"/>
        <w:rPr>
          <w:rFonts w:ascii="Arial" w:hAnsi="Arial" w:cs="Arial"/>
          <w:b/>
          <w:color w:val="000000"/>
          <w:sz w:val="24"/>
          <w:szCs w:val="24"/>
        </w:rPr>
      </w:pPr>
      <w:r w:rsidRPr="00BB2390">
        <w:rPr>
          <w:rFonts w:ascii="Arial" w:hAnsi="Arial" w:cs="Arial"/>
          <w:b/>
          <w:color w:val="000000"/>
          <w:sz w:val="24"/>
          <w:szCs w:val="24"/>
        </w:rPr>
        <w:t>Base:</w:t>
      </w:r>
      <w:r w:rsidR="006841AB">
        <w:rPr>
          <w:rFonts w:ascii="Arial" w:hAnsi="Arial" w:cs="Arial"/>
          <w:b/>
          <w:color w:val="000000"/>
          <w:sz w:val="24"/>
          <w:szCs w:val="24"/>
        </w:rPr>
        <w:tab/>
      </w:r>
      <w:r w:rsidR="00D24011" w:rsidRPr="00D24011">
        <w:rPr>
          <w:rFonts w:ascii="Arial" w:hAnsi="Arial" w:cs="Arial"/>
          <w:bCs/>
          <w:color w:val="000000"/>
          <w:sz w:val="24"/>
          <w:szCs w:val="24"/>
        </w:rPr>
        <w:t>A</w:t>
      </w:r>
      <w:r w:rsidR="001E27F1" w:rsidRPr="00CC104F">
        <w:rPr>
          <w:rFonts w:ascii="Arial" w:hAnsi="Arial" w:cs="Arial"/>
          <w:sz w:val="24"/>
          <w:szCs w:val="24"/>
        </w:rPr>
        <w:t xml:space="preserve">greed location within the North East Mayoral </w:t>
      </w:r>
      <w:r w:rsidR="001E27F1">
        <w:rPr>
          <w:rFonts w:ascii="Arial" w:hAnsi="Arial" w:cs="Arial"/>
          <w:sz w:val="24"/>
          <w:szCs w:val="24"/>
        </w:rPr>
        <w:t>Strategic</w:t>
      </w:r>
      <w:r w:rsidR="001E27F1" w:rsidRPr="00CC104F">
        <w:rPr>
          <w:rFonts w:ascii="Arial" w:hAnsi="Arial" w:cs="Arial"/>
          <w:sz w:val="24"/>
          <w:szCs w:val="24"/>
        </w:rPr>
        <w:t xml:space="preserve"> Authority area</w:t>
      </w:r>
    </w:p>
    <w:p w14:paraId="79F579A7" w14:textId="77777777" w:rsidR="001E08D6" w:rsidRDefault="001E08D6" w:rsidP="00754DF4">
      <w:pPr>
        <w:pStyle w:val="ListParagraph"/>
        <w:autoSpaceDE w:val="0"/>
        <w:autoSpaceDN w:val="0"/>
        <w:adjustRightInd w:val="0"/>
        <w:spacing w:line="241" w:lineRule="atLeast"/>
        <w:ind w:left="2880" w:hanging="2880"/>
        <w:rPr>
          <w:rFonts w:ascii="Arial" w:hAnsi="Arial" w:cs="Arial"/>
          <w:b/>
          <w:color w:val="000000"/>
          <w:sz w:val="24"/>
          <w:szCs w:val="24"/>
        </w:rPr>
      </w:pPr>
    </w:p>
    <w:p w14:paraId="10E0BA4B" w14:textId="7FF705BF" w:rsidR="006841AB" w:rsidRPr="00CC104F" w:rsidRDefault="006841AB" w:rsidP="006841AB">
      <w:pPr>
        <w:rPr>
          <w:rFonts w:ascii="Arial" w:hAnsi="Arial" w:cs="Arial"/>
          <w:sz w:val="24"/>
          <w:szCs w:val="24"/>
        </w:rPr>
      </w:pPr>
      <w:r w:rsidRPr="00CC104F">
        <w:rPr>
          <w:rFonts w:ascii="Arial" w:hAnsi="Arial" w:cs="Arial"/>
          <w:b/>
          <w:bCs/>
          <w:sz w:val="24"/>
          <w:szCs w:val="24"/>
        </w:rPr>
        <w:t>Area of Delivery:</w:t>
      </w:r>
      <w:r w:rsidRPr="00CC10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C104F">
        <w:rPr>
          <w:rFonts w:ascii="Arial" w:hAnsi="Arial" w:cs="Arial"/>
          <w:sz w:val="24"/>
          <w:szCs w:val="24"/>
        </w:rPr>
        <w:t>North East Mayoral Strategic Authority (NEMSA)</w:t>
      </w:r>
    </w:p>
    <w:p w14:paraId="307B9A71" w14:textId="77777777" w:rsidR="006841AB" w:rsidRPr="00A20AAE" w:rsidRDefault="006841AB" w:rsidP="00754DF4">
      <w:pPr>
        <w:pStyle w:val="ListParagraph"/>
        <w:autoSpaceDE w:val="0"/>
        <w:autoSpaceDN w:val="0"/>
        <w:adjustRightInd w:val="0"/>
        <w:spacing w:line="241" w:lineRule="atLeast"/>
        <w:ind w:left="2880" w:hanging="2880"/>
        <w:rPr>
          <w:rFonts w:ascii="Arial" w:hAnsi="Arial" w:cs="Arial"/>
          <w:b/>
          <w:color w:val="000000"/>
          <w:sz w:val="24"/>
          <w:szCs w:val="24"/>
        </w:rPr>
      </w:pPr>
    </w:p>
    <w:p w14:paraId="5948F666" w14:textId="530698CD" w:rsidR="00810E44" w:rsidRDefault="00810E44" w:rsidP="00810E44">
      <w:pPr>
        <w:pStyle w:val="ListParagraph"/>
        <w:autoSpaceDE w:val="0"/>
        <w:autoSpaceDN w:val="0"/>
        <w:adjustRightInd w:val="0"/>
        <w:spacing w:line="241" w:lineRule="atLeast"/>
        <w:ind w:left="2880" w:hanging="2880"/>
        <w:rPr>
          <w:rFonts w:ascii="Arial" w:hAnsi="Arial" w:cs="Arial"/>
          <w:b/>
          <w:color w:val="000000"/>
          <w:sz w:val="24"/>
          <w:szCs w:val="24"/>
        </w:rPr>
      </w:pPr>
      <w:r w:rsidRPr="00A20AAE">
        <w:rPr>
          <w:rFonts w:ascii="Arial" w:hAnsi="Arial" w:cs="Arial"/>
          <w:b/>
          <w:color w:val="000000"/>
          <w:sz w:val="24"/>
          <w:szCs w:val="24"/>
        </w:rPr>
        <w:t>Job Purpose</w:t>
      </w:r>
      <w:r w:rsidRPr="00A20AAE">
        <w:rPr>
          <w:rFonts w:ascii="Arial" w:hAnsi="Arial" w:cs="Arial"/>
          <w:b/>
          <w:color w:val="000000"/>
          <w:sz w:val="24"/>
          <w:szCs w:val="24"/>
        </w:rPr>
        <w:tab/>
      </w:r>
    </w:p>
    <w:p w14:paraId="5F219546" w14:textId="77777777" w:rsidR="00810E44" w:rsidRPr="0072459D" w:rsidRDefault="00810E44" w:rsidP="00810E44">
      <w:pPr>
        <w:pStyle w:val="ListParagraph"/>
        <w:autoSpaceDE w:val="0"/>
        <w:autoSpaceDN w:val="0"/>
        <w:adjustRightInd w:val="0"/>
        <w:spacing w:line="241" w:lineRule="atLeast"/>
        <w:ind w:left="2880" w:hanging="2880"/>
        <w:rPr>
          <w:rFonts w:ascii="Arial" w:hAnsi="Arial" w:cs="Arial"/>
          <w:b/>
          <w:color w:val="000000"/>
        </w:rPr>
      </w:pPr>
    </w:p>
    <w:p w14:paraId="26687FB0" w14:textId="77777777" w:rsidR="00810E44" w:rsidRPr="0072459D" w:rsidRDefault="00810E44">
      <w:pPr>
        <w:pStyle w:val="ListParagraph"/>
        <w:spacing w:line="241" w:lineRule="atLeast"/>
        <w:ind w:left="2880" w:hanging="2880"/>
        <w:rPr>
          <w:rFonts w:ascii="Arial" w:hAnsi="Arial" w:cs="Arial"/>
        </w:rPr>
      </w:pPr>
      <w:r w:rsidRPr="0072459D">
        <w:rPr>
          <w:rFonts w:ascii="Arial" w:hAnsi="Arial" w:cs="Arial"/>
        </w:rPr>
        <w:t>To provide flexible, person-centred employability support for working age unpaid carers</w:t>
      </w:r>
    </w:p>
    <w:p w14:paraId="11F753F0" w14:textId="116CD845" w:rsidR="00810E44" w:rsidRPr="0072459D" w:rsidRDefault="00810E44">
      <w:pPr>
        <w:pStyle w:val="ListParagraph"/>
        <w:spacing w:line="241" w:lineRule="atLeast"/>
        <w:ind w:left="2880" w:hanging="2880"/>
        <w:rPr>
          <w:rFonts w:ascii="Arial" w:hAnsi="Arial" w:cs="Arial"/>
          <w:color w:val="000000"/>
        </w:rPr>
      </w:pPr>
      <w:r w:rsidRPr="0072459D">
        <w:rPr>
          <w:rFonts w:ascii="Arial" w:hAnsi="Arial" w:cs="Arial"/>
          <w:color w:val="000000"/>
        </w:rPr>
        <w:t xml:space="preserve">across the </w:t>
      </w:r>
      <w:r w:rsidR="006841AB">
        <w:rPr>
          <w:rFonts w:ascii="Arial" w:hAnsi="Arial" w:cs="Arial"/>
          <w:color w:val="000000"/>
        </w:rPr>
        <w:t>North East</w:t>
      </w:r>
      <w:r w:rsidRPr="0072459D">
        <w:rPr>
          <w:rFonts w:ascii="Arial" w:hAnsi="Arial" w:cs="Arial"/>
          <w:color w:val="000000"/>
        </w:rPr>
        <w:t xml:space="preserve"> who are unemployed or economically inactive, helping them overcome</w:t>
      </w:r>
    </w:p>
    <w:p w14:paraId="585BDF39" w14:textId="77777777" w:rsidR="00810E44" w:rsidRPr="0072459D" w:rsidRDefault="00810E44">
      <w:pPr>
        <w:pStyle w:val="ListParagraph"/>
        <w:spacing w:line="241" w:lineRule="atLeast"/>
        <w:ind w:left="2880" w:hanging="2880"/>
        <w:rPr>
          <w:rFonts w:ascii="Arial" w:hAnsi="Arial" w:cs="Arial"/>
        </w:rPr>
      </w:pPr>
      <w:r w:rsidRPr="0072459D">
        <w:rPr>
          <w:rFonts w:ascii="Arial" w:hAnsi="Arial" w:cs="Arial"/>
          <w:color w:val="000000"/>
        </w:rPr>
        <w:t>caring-related barriers and move towards suitable employment.</w:t>
      </w:r>
    </w:p>
    <w:p w14:paraId="578F8105" w14:textId="77777777" w:rsidR="008F49DF" w:rsidRPr="00A20AAE" w:rsidRDefault="008F49DF">
      <w:pPr>
        <w:rPr>
          <w:rFonts w:ascii="Arial" w:hAnsi="Arial" w:cs="Arial"/>
          <w:b/>
          <w:bCs/>
          <w:color w:val="000000"/>
          <w:sz w:val="24"/>
        </w:rPr>
      </w:pPr>
    </w:p>
    <w:p w14:paraId="37558B90" w14:textId="6906A4D6" w:rsidR="008F49DF" w:rsidRPr="00A20AAE" w:rsidRDefault="007573AB" w:rsidP="002D7359">
      <w:pPr>
        <w:tabs>
          <w:tab w:val="left" w:pos="5940"/>
        </w:tabs>
        <w:rPr>
          <w:rFonts w:ascii="Arial" w:hAnsi="Arial" w:cs="Arial"/>
          <w:b/>
          <w:bCs/>
          <w:color w:val="000000"/>
          <w:sz w:val="24"/>
        </w:rPr>
      </w:pPr>
      <w:r w:rsidRPr="00A20AAE">
        <w:rPr>
          <w:rFonts w:ascii="Arial" w:hAnsi="Arial" w:cs="Arial"/>
          <w:b/>
          <w:bCs/>
          <w:color w:val="000000"/>
          <w:sz w:val="24"/>
        </w:rPr>
        <w:t>Main Duties and Responsibilities</w:t>
      </w:r>
      <w:r w:rsidR="008F49DF" w:rsidRPr="00A20AAE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2D7359">
        <w:rPr>
          <w:rFonts w:ascii="Arial" w:hAnsi="Arial" w:cs="Arial"/>
          <w:b/>
          <w:bCs/>
          <w:color w:val="000000"/>
          <w:sz w:val="24"/>
        </w:rPr>
        <w:tab/>
      </w:r>
    </w:p>
    <w:p w14:paraId="67D7D89E" w14:textId="77777777" w:rsidR="008F49DF" w:rsidRPr="00A20AAE" w:rsidRDefault="008F49DF">
      <w:pPr>
        <w:rPr>
          <w:rFonts w:ascii="Arial" w:hAnsi="Arial" w:cs="Arial"/>
          <w:color w:val="000000"/>
          <w:sz w:val="24"/>
        </w:rPr>
      </w:pPr>
    </w:p>
    <w:p w14:paraId="5E9E2646" w14:textId="77777777" w:rsidR="00810E44" w:rsidRPr="00544F7C" w:rsidRDefault="00810E44" w:rsidP="00810E44">
      <w:pPr>
        <w:numPr>
          <w:ilvl w:val="0"/>
          <w:numId w:val="1"/>
        </w:numPr>
        <w:rPr>
          <w:rFonts w:ascii="Arial" w:hAnsi="Arial" w:cs="Arial"/>
        </w:rPr>
      </w:pPr>
      <w:r w:rsidRPr="00A20AAE">
        <w:rPr>
          <w:rFonts w:ascii="Arial" w:hAnsi="Arial" w:cs="Arial"/>
          <w:color w:val="000000"/>
        </w:rPr>
        <w:t xml:space="preserve">Provide specialist </w:t>
      </w:r>
      <w:r>
        <w:rPr>
          <w:rFonts w:ascii="Arial" w:hAnsi="Arial" w:cs="Arial"/>
          <w:color w:val="000000"/>
        </w:rPr>
        <w:t>information, advice and guidance to</w:t>
      </w:r>
      <w:r w:rsidRPr="00A20A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unpaid </w:t>
      </w:r>
      <w:r w:rsidRPr="00A20AAE">
        <w:rPr>
          <w:rFonts w:ascii="Arial" w:hAnsi="Arial" w:cs="Arial"/>
          <w:color w:val="000000"/>
        </w:rPr>
        <w:t>carers</w:t>
      </w:r>
      <w:r>
        <w:rPr>
          <w:rFonts w:ascii="Arial" w:hAnsi="Arial" w:cs="Arial"/>
          <w:color w:val="000000"/>
        </w:rPr>
        <w:t>, exploring</w:t>
      </w:r>
      <w:r w:rsidRPr="00A20AAE">
        <w:rPr>
          <w:rFonts w:ascii="Arial" w:hAnsi="Arial" w:cs="Arial"/>
          <w:color w:val="000000"/>
        </w:rPr>
        <w:t xml:space="preserve"> options to overcome or reduce </w:t>
      </w:r>
      <w:r>
        <w:rPr>
          <w:rFonts w:ascii="Arial" w:hAnsi="Arial" w:cs="Arial"/>
          <w:color w:val="000000"/>
        </w:rPr>
        <w:t xml:space="preserve">caring-related </w:t>
      </w:r>
      <w:r w:rsidRPr="00A20AAE">
        <w:rPr>
          <w:rFonts w:ascii="Arial" w:hAnsi="Arial" w:cs="Arial"/>
          <w:color w:val="000000"/>
        </w:rPr>
        <w:t xml:space="preserve">barriers to </w:t>
      </w:r>
      <w:r>
        <w:rPr>
          <w:rFonts w:ascii="Arial" w:hAnsi="Arial" w:cs="Arial"/>
          <w:color w:val="000000"/>
        </w:rPr>
        <w:t>entering suitable employment.</w:t>
      </w:r>
    </w:p>
    <w:p w14:paraId="742F3573" w14:textId="77777777" w:rsidR="00810E44" w:rsidRPr="00810E44" w:rsidRDefault="00810E44" w:rsidP="00810E4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Deliver practical, tailored interventions that build carers’ confidence, skills and readiness to move into work.</w:t>
      </w:r>
    </w:p>
    <w:p w14:paraId="52227DCE" w14:textId="77777777" w:rsidR="00810E44" w:rsidRPr="00810E44" w:rsidRDefault="00810E44" w:rsidP="00810E44">
      <w:pPr>
        <w:numPr>
          <w:ilvl w:val="0"/>
          <w:numId w:val="1"/>
        </w:numPr>
        <w:rPr>
          <w:rFonts w:ascii="Arial" w:hAnsi="Arial" w:cs="Arial"/>
        </w:rPr>
      </w:pPr>
      <w:r w:rsidRPr="00A20AAE">
        <w:rPr>
          <w:rFonts w:ascii="Arial" w:hAnsi="Arial" w:cs="Arial"/>
          <w:color w:val="000000"/>
        </w:rPr>
        <w:t>Liaise with employers</w:t>
      </w:r>
      <w:r>
        <w:rPr>
          <w:rFonts w:ascii="Arial" w:hAnsi="Arial" w:cs="Arial"/>
          <w:color w:val="000000"/>
        </w:rPr>
        <w:t xml:space="preserve"> and education or training providers</w:t>
      </w:r>
      <w:r w:rsidRPr="00A20AAE">
        <w:rPr>
          <w:rFonts w:ascii="Arial" w:hAnsi="Arial" w:cs="Arial"/>
          <w:color w:val="000000"/>
        </w:rPr>
        <w:t xml:space="preserve"> to </w:t>
      </w:r>
      <w:r>
        <w:rPr>
          <w:rFonts w:ascii="Arial" w:hAnsi="Arial" w:cs="Arial"/>
          <w:color w:val="000000"/>
        </w:rPr>
        <w:t xml:space="preserve">identify </w:t>
      </w:r>
      <w:r w:rsidRPr="00A20AAE">
        <w:rPr>
          <w:rFonts w:ascii="Arial" w:hAnsi="Arial" w:cs="Arial"/>
          <w:color w:val="000000"/>
        </w:rPr>
        <w:t>opportunities</w:t>
      </w:r>
      <w:r>
        <w:rPr>
          <w:rFonts w:ascii="Arial" w:hAnsi="Arial" w:cs="Arial"/>
          <w:color w:val="000000"/>
        </w:rPr>
        <w:t xml:space="preserve"> that support carers’ progression into work</w:t>
      </w:r>
      <w:r w:rsidRPr="00A20AAE">
        <w:rPr>
          <w:rFonts w:ascii="Arial" w:hAnsi="Arial" w:cs="Arial"/>
          <w:color w:val="000000"/>
        </w:rPr>
        <w:t>.</w:t>
      </w:r>
    </w:p>
    <w:p w14:paraId="10411996" w14:textId="77777777" w:rsidR="008F49DF" w:rsidRPr="00A20AAE" w:rsidRDefault="008F49DF">
      <w:pPr>
        <w:rPr>
          <w:rFonts w:ascii="Arial" w:hAnsi="Arial" w:cs="Arial"/>
          <w:b/>
          <w:color w:val="000000"/>
          <w:sz w:val="24"/>
        </w:rPr>
      </w:pPr>
    </w:p>
    <w:p w14:paraId="2C7F497D" w14:textId="77777777" w:rsidR="008F49DF" w:rsidRPr="00A20AAE" w:rsidRDefault="008F49DF">
      <w:pPr>
        <w:rPr>
          <w:rFonts w:ascii="Arial" w:hAnsi="Arial" w:cs="Arial"/>
          <w:b/>
          <w:color w:val="000000"/>
          <w:sz w:val="24"/>
        </w:rPr>
      </w:pPr>
      <w:r w:rsidRPr="00A20AAE">
        <w:rPr>
          <w:rFonts w:ascii="Arial" w:hAnsi="Arial" w:cs="Arial"/>
          <w:b/>
          <w:color w:val="000000"/>
          <w:sz w:val="24"/>
        </w:rPr>
        <w:t>Key tasks</w:t>
      </w:r>
    </w:p>
    <w:p w14:paraId="2A330A84" w14:textId="77777777" w:rsidR="0003264F" w:rsidRPr="00A20AAE" w:rsidRDefault="0003264F" w:rsidP="002E1425">
      <w:pPr>
        <w:rPr>
          <w:rFonts w:ascii="Arial" w:hAnsi="Arial" w:cs="Arial"/>
          <w:color w:val="000000"/>
          <w:sz w:val="24"/>
        </w:rPr>
      </w:pPr>
    </w:p>
    <w:p w14:paraId="03273616" w14:textId="77777777" w:rsidR="00810E44" w:rsidRPr="00544F7C" w:rsidRDefault="00810E44" w:rsidP="00810E44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Carry a caseload of unpaid carers who require one-to-one, outcome-focused support to move towards and enter work.</w:t>
      </w:r>
    </w:p>
    <w:p w14:paraId="12528C16" w14:textId="77777777" w:rsidR="00810E44" w:rsidRPr="00810E44" w:rsidRDefault="00810E44" w:rsidP="00810E44">
      <w:pPr>
        <w:numPr>
          <w:ilvl w:val="0"/>
          <w:numId w:val="18"/>
        </w:numPr>
        <w:rPr>
          <w:rFonts w:ascii="Arial" w:hAnsi="Arial" w:cs="Arial"/>
        </w:rPr>
      </w:pPr>
      <w:r w:rsidRPr="00BA3907">
        <w:rPr>
          <w:rFonts w:ascii="Arial" w:hAnsi="Arial" w:cs="Arial"/>
          <w:color w:val="000000"/>
        </w:rPr>
        <w:t xml:space="preserve">Engage with carers to identify their strengths, </w:t>
      </w:r>
      <w:r>
        <w:rPr>
          <w:rFonts w:ascii="Arial" w:hAnsi="Arial" w:cs="Arial"/>
          <w:color w:val="000000"/>
        </w:rPr>
        <w:t xml:space="preserve">goals and barriers, </w:t>
      </w:r>
      <w:r w:rsidRPr="00BA3907"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</w:rPr>
        <w:t>use this assessment to support their progression towards employment.</w:t>
      </w:r>
    </w:p>
    <w:p w14:paraId="03D4F447" w14:textId="77777777" w:rsidR="00810E44" w:rsidRPr="00810E44" w:rsidRDefault="00810E44" w:rsidP="00810E44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Assess carers’ individual needs and </w:t>
      </w:r>
      <w:r w:rsidRPr="00BA3907">
        <w:rPr>
          <w:rFonts w:ascii="Arial" w:hAnsi="Arial" w:cs="Arial"/>
          <w:color w:val="000000"/>
        </w:rPr>
        <w:t xml:space="preserve">develop </w:t>
      </w:r>
      <w:r>
        <w:rPr>
          <w:rFonts w:ascii="Arial" w:hAnsi="Arial" w:cs="Arial"/>
          <w:color w:val="000000"/>
        </w:rPr>
        <w:t>bespoke action plans that set out clear steps towards</w:t>
      </w:r>
      <w:r w:rsidRPr="00BA3907">
        <w:rPr>
          <w:rFonts w:ascii="Arial" w:hAnsi="Arial" w:cs="Arial"/>
          <w:color w:val="000000"/>
        </w:rPr>
        <w:t xml:space="preserve"> appropriate </w:t>
      </w:r>
      <w:r>
        <w:rPr>
          <w:rFonts w:ascii="Arial" w:hAnsi="Arial" w:cs="Arial"/>
          <w:color w:val="000000"/>
        </w:rPr>
        <w:t>work opportunities.</w:t>
      </w:r>
    </w:p>
    <w:p w14:paraId="1BABE877" w14:textId="77777777" w:rsidR="00810E44" w:rsidRPr="00810E44" w:rsidRDefault="00810E44" w:rsidP="00810E44">
      <w:pPr>
        <w:numPr>
          <w:ilvl w:val="0"/>
          <w:numId w:val="18"/>
        </w:numPr>
        <w:rPr>
          <w:rFonts w:ascii="Arial" w:hAnsi="Arial" w:cs="Arial"/>
        </w:rPr>
      </w:pPr>
      <w:r w:rsidRPr="00BA3907">
        <w:rPr>
          <w:rFonts w:ascii="Arial" w:hAnsi="Arial" w:cs="Arial"/>
          <w:color w:val="000000"/>
        </w:rPr>
        <w:t xml:space="preserve">Empower carers to make </w:t>
      </w:r>
      <w:r>
        <w:rPr>
          <w:rFonts w:ascii="Arial" w:hAnsi="Arial" w:cs="Arial"/>
          <w:color w:val="000000"/>
        </w:rPr>
        <w:t xml:space="preserve">informed </w:t>
      </w:r>
      <w:r w:rsidRPr="00BA3907">
        <w:rPr>
          <w:rFonts w:ascii="Arial" w:hAnsi="Arial" w:cs="Arial"/>
          <w:color w:val="000000"/>
        </w:rPr>
        <w:t xml:space="preserve">decisions </w:t>
      </w:r>
      <w:r>
        <w:rPr>
          <w:rFonts w:ascii="Arial" w:hAnsi="Arial" w:cs="Arial"/>
          <w:color w:val="000000"/>
        </w:rPr>
        <w:t>about</w:t>
      </w:r>
      <w:r w:rsidRPr="00BA3907">
        <w:rPr>
          <w:rFonts w:ascii="Arial" w:hAnsi="Arial" w:cs="Arial"/>
          <w:color w:val="000000"/>
        </w:rPr>
        <w:t xml:space="preserve"> their </w:t>
      </w:r>
      <w:r>
        <w:rPr>
          <w:rFonts w:ascii="Arial" w:hAnsi="Arial" w:cs="Arial"/>
          <w:color w:val="000000"/>
        </w:rPr>
        <w:t>employment goals</w:t>
      </w:r>
      <w:r w:rsidRPr="00BA3907">
        <w:rPr>
          <w:rFonts w:ascii="Arial" w:hAnsi="Arial" w:cs="Arial"/>
          <w:color w:val="000000"/>
        </w:rPr>
        <w:t xml:space="preserve"> and understand </w:t>
      </w:r>
      <w:r>
        <w:rPr>
          <w:rFonts w:ascii="Arial" w:hAnsi="Arial" w:cs="Arial"/>
          <w:color w:val="000000"/>
        </w:rPr>
        <w:t>the support available as they prepare for work, training or</w:t>
      </w:r>
      <w:r w:rsidRPr="00BA390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education.</w:t>
      </w:r>
    </w:p>
    <w:p w14:paraId="2D01D833" w14:textId="77777777" w:rsidR="00810E44" w:rsidRPr="00810E44" w:rsidRDefault="00810E44" w:rsidP="00810E44">
      <w:pPr>
        <w:numPr>
          <w:ilvl w:val="0"/>
          <w:numId w:val="18"/>
        </w:numPr>
        <w:rPr>
          <w:rFonts w:ascii="Arial" w:hAnsi="Arial" w:cs="Arial"/>
        </w:rPr>
      </w:pPr>
      <w:r w:rsidRPr="00BA3907">
        <w:rPr>
          <w:rFonts w:ascii="Arial" w:hAnsi="Arial" w:cs="Arial"/>
          <w:color w:val="000000"/>
        </w:rPr>
        <w:t xml:space="preserve">Identify </w:t>
      </w:r>
      <w:r>
        <w:rPr>
          <w:rFonts w:ascii="Arial" w:hAnsi="Arial" w:cs="Arial"/>
          <w:color w:val="000000"/>
        </w:rPr>
        <w:t xml:space="preserve">employment-related </w:t>
      </w:r>
      <w:r w:rsidRPr="00BA3907">
        <w:rPr>
          <w:rFonts w:ascii="Arial" w:hAnsi="Arial" w:cs="Arial"/>
          <w:color w:val="000000"/>
        </w:rPr>
        <w:t xml:space="preserve">barriers </w:t>
      </w:r>
      <w:r>
        <w:rPr>
          <w:rFonts w:ascii="Arial" w:hAnsi="Arial" w:cs="Arial"/>
          <w:color w:val="000000"/>
        </w:rPr>
        <w:t>linked</w:t>
      </w:r>
      <w:r w:rsidRPr="00BA3907">
        <w:rPr>
          <w:rFonts w:ascii="Arial" w:hAnsi="Arial" w:cs="Arial"/>
          <w:color w:val="000000"/>
        </w:rPr>
        <w:t xml:space="preserve"> to </w:t>
      </w:r>
      <w:r>
        <w:rPr>
          <w:rFonts w:ascii="Arial" w:hAnsi="Arial" w:cs="Arial"/>
          <w:color w:val="000000"/>
        </w:rPr>
        <w:t>caring responsibilities</w:t>
      </w:r>
      <w:r w:rsidRPr="00BA3907"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color w:val="000000"/>
        </w:rPr>
        <w:t>work creatively</w:t>
      </w:r>
      <w:r w:rsidRPr="00BA3907">
        <w:rPr>
          <w:rFonts w:ascii="Arial" w:hAnsi="Arial" w:cs="Arial"/>
          <w:color w:val="000000"/>
        </w:rPr>
        <w:t xml:space="preserve"> with carers and the team to overcome these.</w:t>
      </w:r>
    </w:p>
    <w:p w14:paraId="3ACFF47E" w14:textId="77777777" w:rsidR="00810E44" w:rsidRPr="00810E44" w:rsidRDefault="00810E44" w:rsidP="00810E44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Promote assistive technology and other practical solutions that may help carers manage caring responsibilities while preparing for employment.</w:t>
      </w:r>
    </w:p>
    <w:p w14:paraId="56E3690D" w14:textId="77777777" w:rsidR="00810E44" w:rsidRPr="00810E44" w:rsidRDefault="00810E44" w:rsidP="00810E44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Provide a range of employability interventions to support carers to progress towards work, including:</w:t>
      </w:r>
    </w:p>
    <w:p w14:paraId="6D420B69" w14:textId="77777777" w:rsidR="00700BBD" w:rsidRPr="00810E44" w:rsidRDefault="004F0996" w:rsidP="00810E44">
      <w:pPr>
        <w:numPr>
          <w:ilvl w:val="1"/>
          <w:numId w:val="17"/>
        </w:numPr>
        <w:rPr>
          <w:rFonts w:ascii="Arial" w:hAnsi="Arial" w:cs="Arial"/>
          <w:szCs w:val="22"/>
        </w:rPr>
      </w:pPr>
      <w:r w:rsidRPr="00810E44">
        <w:rPr>
          <w:rFonts w:ascii="Arial" w:hAnsi="Arial" w:cs="Arial"/>
          <w:color w:val="000000"/>
          <w:szCs w:val="22"/>
        </w:rPr>
        <w:t xml:space="preserve">CV writing, </w:t>
      </w:r>
      <w:r w:rsidR="00B603C8" w:rsidRPr="00810E44">
        <w:rPr>
          <w:rFonts w:ascii="Arial" w:hAnsi="Arial" w:cs="Arial"/>
          <w:color w:val="000000"/>
          <w:szCs w:val="22"/>
        </w:rPr>
        <w:t xml:space="preserve">confidence and self-esteem training, </w:t>
      </w:r>
      <w:r w:rsidR="00515E50" w:rsidRPr="00810E44">
        <w:rPr>
          <w:rFonts w:ascii="Arial" w:hAnsi="Arial" w:cs="Arial"/>
          <w:color w:val="000000"/>
          <w:szCs w:val="22"/>
        </w:rPr>
        <w:t>assisted job-</w:t>
      </w:r>
      <w:r w:rsidR="000D1B1F" w:rsidRPr="00810E44">
        <w:rPr>
          <w:rFonts w:ascii="Arial" w:hAnsi="Arial" w:cs="Arial"/>
          <w:color w:val="000000"/>
          <w:szCs w:val="22"/>
        </w:rPr>
        <w:t>searches.</w:t>
      </w:r>
    </w:p>
    <w:p w14:paraId="19BCA65F" w14:textId="77777777" w:rsidR="00D22F7A" w:rsidRPr="00810E44" w:rsidRDefault="00D22F7A" w:rsidP="00810E44">
      <w:pPr>
        <w:numPr>
          <w:ilvl w:val="1"/>
          <w:numId w:val="17"/>
        </w:numPr>
        <w:rPr>
          <w:rFonts w:ascii="Arial" w:hAnsi="Arial" w:cs="Arial"/>
          <w:szCs w:val="22"/>
        </w:rPr>
      </w:pPr>
      <w:r w:rsidRPr="00810E44">
        <w:rPr>
          <w:rFonts w:ascii="Arial" w:hAnsi="Arial" w:cs="Arial"/>
          <w:szCs w:val="22"/>
        </w:rPr>
        <w:t>S</w:t>
      </w:r>
      <w:r w:rsidR="00CB113F" w:rsidRPr="00810E44">
        <w:rPr>
          <w:rFonts w:ascii="Arial" w:hAnsi="Arial" w:cs="Arial"/>
          <w:szCs w:val="22"/>
        </w:rPr>
        <w:t>upport</w:t>
      </w:r>
      <w:r w:rsidRPr="00810E44">
        <w:rPr>
          <w:rFonts w:ascii="Arial" w:hAnsi="Arial" w:cs="Arial"/>
          <w:szCs w:val="22"/>
        </w:rPr>
        <w:t>ing</w:t>
      </w:r>
      <w:r w:rsidR="00CB113F" w:rsidRPr="00810E44">
        <w:rPr>
          <w:rFonts w:ascii="Arial" w:hAnsi="Arial" w:cs="Arial"/>
          <w:szCs w:val="22"/>
        </w:rPr>
        <w:t xml:space="preserve"> carers to recognise the transferrable skills and resilience they have developed as a</w:t>
      </w:r>
      <w:r w:rsidR="007924C0" w:rsidRPr="00810E44">
        <w:rPr>
          <w:rFonts w:ascii="Arial" w:hAnsi="Arial" w:cs="Arial"/>
          <w:szCs w:val="22"/>
        </w:rPr>
        <w:t xml:space="preserve"> direct</w:t>
      </w:r>
      <w:r w:rsidR="00CB113F" w:rsidRPr="00810E44">
        <w:rPr>
          <w:rFonts w:ascii="Arial" w:hAnsi="Arial" w:cs="Arial"/>
          <w:szCs w:val="22"/>
        </w:rPr>
        <w:t xml:space="preserve"> result of their caring responsibilities.</w:t>
      </w:r>
    </w:p>
    <w:p w14:paraId="1CC8E1DB" w14:textId="77777777" w:rsidR="00265D57" w:rsidRDefault="00265D57" w:rsidP="00810E44">
      <w:pPr>
        <w:numPr>
          <w:ilvl w:val="1"/>
          <w:numId w:val="17"/>
        </w:numPr>
        <w:rPr>
          <w:rFonts w:ascii="Arial" w:hAnsi="Arial" w:cs="Arial"/>
          <w:color w:val="000000"/>
          <w:szCs w:val="22"/>
        </w:rPr>
        <w:sectPr w:rsidR="00265D57" w:rsidSect="007245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080" w:bottom="1440" w:left="1080" w:header="709" w:footer="709" w:gutter="0"/>
          <w:cols w:space="708"/>
          <w:docGrid w:linePitch="360"/>
        </w:sectPr>
      </w:pPr>
    </w:p>
    <w:p w14:paraId="75473B4A" w14:textId="77777777" w:rsidR="00D22F7A" w:rsidRPr="00810E44" w:rsidRDefault="006E64A5" w:rsidP="00810E44">
      <w:pPr>
        <w:numPr>
          <w:ilvl w:val="1"/>
          <w:numId w:val="17"/>
        </w:numPr>
        <w:rPr>
          <w:rFonts w:ascii="Arial" w:hAnsi="Arial" w:cs="Arial"/>
          <w:szCs w:val="22"/>
        </w:rPr>
      </w:pPr>
      <w:r w:rsidRPr="00810E44">
        <w:rPr>
          <w:rFonts w:ascii="Arial" w:hAnsi="Arial" w:cs="Arial"/>
          <w:color w:val="000000"/>
          <w:szCs w:val="22"/>
        </w:rPr>
        <w:lastRenderedPageBreak/>
        <w:t>Ensur</w:t>
      </w:r>
      <w:r w:rsidR="00D22F7A" w:rsidRPr="00810E44">
        <w:rPr>
          <w:rFonts w:ascii="Arial" w:hAnsi="Arial" w:cs="Arial"/>
          <w:color w:val="000000"/>
          <w:szCs w:val="22"/>
        </w:rPr>
        <w:t>ing</w:t>
      </w:r>
      <w:r w:rsidRPr="00810E44">
        <w:rPr>
          <w:rFonts w:ascii="Arial" w:hAnsi="Arial" w:cs="Arial"/>
          <w:color w:val="000000"/>
          <w:szCs w:val="22"/>
        </w:rPr>
        <w:t xml:space="preserve"> carers have access to e-mail</w:t>
      </w:r>
      <w:r w:rsidR="002A2BAA" w:rsidRPr="00810E44">
        <w:rPr>
          <w:rFonts w:ascii="Arial" w:hAnsi="Arial" w:cs="Arial"/>
          <w:color w:val="000000"/>
          <w:szCs w:val="22"/>
        </w:rPr>
        <w:t>, are able to register on employment search engines</w:t>
      </w:r>
      <w:r w:rsidR="005C741D" w:rsidRPr="00810E44">
        <w:rPr>
          <w:rFonts w:ascii="Arial" w:hAnsi="Arial" w:cs="Arial"/>
          <w:color w:val="000000"/>
          <w:szCs w:val="22"/>
        </w:rPr>
        <w:t xml:space="preserve">, </w:t>
      </w:r>
      <w:r w:rsidRPr="00810E44">
        <w:rPr>
          <w:rFonts w:ascii="Arial" w:hAnsi="Arial" w:cs="Arial"/>
          <w:color w:val="000000"/>
          <w:szCs w:val="22"/>
        </w:rPr>
        <w:t xml:space="preserve">and </w:t>
      </w:r>
      <w:r w:rsidR="002A2BAA" w:rsidRPr="00810E44">
        <w:rPr>
          <w:rFonts w:ascii="Arial" w:hAnsi="Arial" w:cs="Arial"/>
          <w:color w:val="000000"/>
          <w:szCs w:val="22"/>
        </w:rPr>
        <w:t xml:space="preserve">have </w:t>
      </w:r>
      <w:r w:rsidRPr="00810E44">
        <w:rPr>
          <w:rFonts w:ascii="Arial" w:hAnsi="Arial" w:cs="Arial"/>
          <w:color w:val="000000"/>
          <w:szCs w:val="22"/>
        </w:rPr>
        <w:t>access to a bank account</w:t>
      </w:r>
      <w:r w:rsidR="005C741D" w:rsidRPr="00810E44">
        <w:rPr>
          <w:rFonts w:ascii="Arial" w:hAnsi="Arial" w:cs="Arial"/>
          <w:szCs w:val="22"/>
        </w:rPr>
        <w:t xml:space="preserve"> alongside other digital literacy development.</w:t>
      </w:r>
    </w:p>
    <w:p w14:paraId="48BA693D" w14:textId="77777777" w:rsidR="000D1B1F" w:rsidRPr="00810E44" w:rsidRDefault="006E64A5" w:rsidP="00810E44">
      <w:pPr>
        <w:numPr>
          <w:ilvl w:val="1"/>
          <w:numId w:val="17"/>
        </w:numPr>
        <w:rPr>
          <w:rFonts w:ascii="Arial" w:hAnsi="Arial" w:cs="Arial"/>
          <w:szCs w:val="22"/>
        </w:rPr>
      </w:pPr>
      <w:r w:rsidRPr="00810E44">
        <w:rPr>
          <w:rFonts w:ascii="Arial" w:hAnsi="Arial" w:cs="Arial"/>
          <w:color w:val="000000"/>
          <w:szCs w:val="22"/>
        </w:rPr>
        <w:t>Coach</w:t>
      </w:r>
      <w:r w:rsidR="00D22F7A" w:rsidRPr="00810E44">
        <w:rPr>
          <w:rFonts w:ascii="Arial" w:hAnsi="Arial" w:cs="Arial"/>
          <w:color w:val="000000"/>
          <w:szCs w:val="22"/>
        </w:rPr>
        <w:t>ing</w:t>
      </w:r>
      <w:r w:rsidRPr="00810E44">
        <w:rPr>
          <w:rFonts w:ascii="Arial" w:hAnsi="Arial" w:cs="Arial"/>
          <w:color w:val="000000"/>
          <w:szCs w:val="22"/>
        </w:rPr>
        <w:t xml:space="preserve"> and prepar</w:t>
      </w:r>
      <w:r w:rsidR="00D22F7A" w:rsidRPr="00810E44">
        <w:rPr>
          <w:rFonts w:ascii="Arial" w:hAnsi="Arial" w:cs="Arial"/>
          <w:color w:val="000000"/>
          <w:szCs w:val="22"/>
        </w:rPr>
        <w:t>ing</w:t>
      </w:r>
      <w:r w:rsidRPr="00810E44">
        <w:rPr>
          <w:rFonts w:ascii="Arial" w:hAnsi="Arial" w:cs="Arial"/>
          <w:color w:val="000000"/>
          <w:szCs w:val="22"/>
        </w:rPr>
        <w:t xml:space="preserve"> carers for job interviews, support with application completion</w:t>
      </w:r>
      <w:r w:rsidR="005C741D" w:rsidRPr="00810E44">
        <w:rPr>
          <w:rFonts w:ascii="Arial" w:hAnsi="Arial" w:cs="Arial"/>
          <w:color w:val="000000"/>
          <w:szCs w:val="22"/>
        </w:rPr>
        <w:t>,</w:t>
      </w:r>
      <w:r w:rsidRPr="00810E44">
        <w:rPr>
          <w:rFonts w:ascii="Arial" w:hAnsi="Arial" w:cs="Arial"/>
          <w:color w:val="000000"/>
          <w:szCs w:val="22"/>
        </w:rPr>
        <w:t xml:space="preserve"> and increase their IT literacy.</w:t>
      </w:r>
    </w:p>
    <w:p w14:paraId="32641D9B" w14:textId="77777777" w:rsidR="00810E44" w:rsidRPr="00544F7C" w:rsidRDefault="00810E44" w:rsidP="00810E44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Provide emotional and practical support that helps carers manage caring-related pressures, build confidence and remain focused on their employment goals.</w:t>
      </w:r>
    </w:p>
    <w:p w14:paraId="45D091FC" w14:textId="77777777" w:rsidR="00810E44" w:rsidRPr="00810E44" w:rsidRDefault="00810E44" w:rsidP="00810E44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Provide advocacy support, where appropriate, to help carers access services, appointments and support that reduce barriers to entering work.</w:t>
      </w:r>
    </w:p>
    <w:p w14:paraId="6D7D3FBE" w14:textId="77777777" w:rsidR="00D22F7A" w:rsidRPr="0072459D" w:rsidRDefault="00D22F7A" w:rsidP="0072459D">
      <w:pPr>
        <w:numPr>
          <w:ilvl w:val="0"/>
          <w:numId w:val="17"/>
        </w:numPr>
        <w:rPr>
          <w:rFonts w:ascii="Arial" w:hAnsi="Arial" w:cs="Arial"/>
          <w:color w:val="000000"/>
        </w:rPr>
      </w:pPr>
      <w:r w:rsidRPr="0072459D">
        <w:rPr>
          <w:rFonts w:ascii="Arial" w:hAnsi="Arial" w:cs="Arial"/>
          <w:color w:val="000000"/>
        </w:rPr>
        <w:t>Supporting carers to maximise their income and make applications to charitable trusts for financial support for carers where appropriate.</w:t>
      </w:r>
    </w:p>
    <w:p w14:paraId="79035BFF" w14:textId="77777777" w:rsidR="00810E44" w:rsidRPr="0072459D" w:rsidRDefault="00810E44" w:rsidP="0072459D">
      <w:pPr>
        <w:numPr>
          <w:ilvl w:val="0"/>
          <w:numId w:val="17"/>
        </w:numPr>
        <w:rPr>
          <w:rFonts w:ascii="Arial" w:hAnsi="Arial" w:cs="Arial"/>
          <w:szCs w:val="22"/>
        </w:rPr>
      </w:pPr>
      <w:r w:rsidRPr="0072459D">
        <w:rPr>
          <w:rFonts w:ascii="Arial" w:hAnsi="Arial" w:cs="Arial"/>
          <w:color w:val="000000"/>
          <w:szCs w:val="22"/>
        </w:rPr>
        <w:t>Build and maintain a strong working knowledge of the local labour market, recruitment routes and training opportunities that can support carers into work.</w:t>
      </w:r>
    </w:p>
    <w:p w14:paraId="10ED4F22" w14:textId="77777777" w:rsidR="00810E44" w:rsidRPr="0072459D" w:rsidRDefault="00810E44" w:rsidP="0072459D">
      <w:pPr>
        <w:numPr>
          <w:ilvl w:val="0"/>
          <w:numId w:val="17"/>
        </w:numPr>
        <w:rPr>
          <w:rFonts w:ascii="Arial" w:hAnsi="Arial" w:cs="Arial"/>
          <w:szCs w:val="22"/>
        </w:rPr>
      </w:pPr>
      <w:r w:rsidRPr="0072459D">
        <w:rPr>
          <w:rFonts w:ascii="Arial" w:hAnsi="Arial" w:cs="Arial"/>
          <w:color w:val="000000"/>
          <w:szCs w:val="22"/>
        </w:rPr>
        <w:t>Achieve project targets relating to carer engagement, employability outcomes and progression towards work.</w:t>
      </w:r>
    </w:p>
    <w:p w14:paraId="7B018AD0" w14:textId="77777777" w:rsidR="00D22F7A" w:rsidRPr="0072459D" w:rsidRDefault="006E64A5" w:rsidP="0072459D">
      <w:pPr>
        <w:numPr>
          <w:ilvl w:val="0"/>
          <w:numId w:val="17"/>
        </w:numPr>
        <w:rPr>
          <w:rFonts w:ascii="Arial" w:hAnsi="Arial" w:cs="Arial"/>
          <w:szCs w:val="22"/>
        </w:rPr>
      </w:pPr>
      <w:r w:rsidRPr="0072459D">
        <w:rPr>
          <w:rFonts w:ascii="Arial" w:hAnsi="Arial" w:cs="Arial"/>
          <w:color w:val="000000"/>
          <w:szCs w:val="22"/>
        </w:rPr>
        <w:t>Work</w:t>
      </w:r>
      <w:r w:rsidR="005C741D" w:rsidRPr="0072459D">
        <w:rPr>
          <w:rFonts w:ascii="Arial" w:hAnsi="Arial" w:cs="Arial"/>
          <w:color w:val="000000"/>
          <w:szCs w:val="22"/>
        </w:rPr>
        <w:t xml:space="preserve"> collaboratively</w:t>
      </w:r>
      <w:r w:rsidRPr="0072459D">
        <w:rPr>
          <w:rFonts w:ascii="Arial" w:hAnsi="Arial" w:cs="Arial"/>
          <w:color w:val="000000"/>
          <w:szCs w:val="22"/>
        </w:rPr>
        <w:t xml:space="preserve"> with </w:t>
      </w:r>
      <w:r w:rsidR="00F560E3" w:rsidRPr="0072459D">
        <w:rPr>
          <w:rFonts w:ascii="Arial" w:hAnsi="Arial" w:cs="Arial"/>
          <w:color w:val="000000"/>
          <w:szCs w:val="22"/>
        </w:rPr>
        <w:t>Working for Carers</w:t>
      </w:r>
      <w:r w:rsidR="005C741D" w:rsidRPr="0072459D">
        <w:rPr>
          <w:rFonts w:ascii="Arial" w:hAnsi="Arial" w:cs="Arial"/>
          <w:color w:val="000000"/>
          <w:szCs w:val="22"/>
        </w:rPr>
        <w:t xml:space="preserve"> team members </w:t>
      </w:r>
      <w:r w:rsidRPr="0072459D">
        <w:rPr>
          <w:rFonts w:ascii="Arial" w:hAnsi="Arial" w:cs="Arial"/>
          <w:color w:val="000000"/>
          <w:szCs w:val="22"/>
        </w:rPr>
        <w:t>to engage and motivate carers to reach their full potential.</w:t>
      </w:r>
    </w:p>
    <w:p w14:paraId="05374800" w14:textId="77777777" w:rsidR="00D22F7A" w:rsidRPr="0072459D" w:rsidRDefault="00515E50" w:rsidP="0072459D">
      <w:pPr>
        <w:numPr>
          <w:ilvl w:val="0"/>
          <w:numId w:val="17"/>
        </w:numPr>
        <w:rPr>
          <w:rFonts w:ascii="Arial" w:hAnsi="Arial" w:cs="Arial"/>
          <w:szCs w:val="22"/>
        </w:rPr>
      </w:pPr>
      <w:r w:rsidRPr="0072459D">
        <w:rPr>
          <w:rFonts w:ascii="Arial" w:hAnsi="Arial" w:cs="Arial"/>
          <w:color w:val="000000"/>
          <w:szCs w:val="22"/>
        </w:rPr>
        <w:t xml:space="preserve">Be accountable for </w:t>
      </w:r>
      <w:r w:rsidR="000D1B1F" w:rsidRPr="0072459D">
        <w:rPr>
          <w:rFonts w:ascii="Arial" w:hAnsi="Arial" w:cs="Arial"/>
          <w:color w:val="000000"/>
          <w:szCs w:val="22"/>
        </w:rPr>
        <w:t xml:space="preserve">maintaining accurate </w:t>
      </w:r>
      <w:r w:rsidR="005C741D" w:rsidRPr="0072459D">
        <w:rPr>
          <w:rFonts w:ascii="Arial" w:hAnsi="Arial" w:cs="Arial"/>
          <w:color w:val="000000"/>
          <w:szCs w:val="22"/>
        </w:rPr>
        <w:t>case notes and records of support.</w:t>
      </w:r>
    </w:p>
    <w:p w14:paraId="34D1D3FC" w14:textId="77777777" w:rsidR="00D22F7A" w:rsidRPr="0072459D" w:rsidRDefault="005C741D" w:rsidP="0072459D">
      <w:pPr>
        <w:numPr>
          <w:ilvl w:val="0"/>
          <w:numId w:val="17"/>
        </w:numPr>
        <w:rPr>
          <w:rFonts w:ascii="Arial" w:hAnsi="Arial" w:cs="Arial"/>
          <w:szCs w:val="22"/>
        </w:rPr>
      </w:pPr>
      <w:r w:rsidRPr="0072459D">
        <w:rPr>
          <w:rFonts w:ascii="Arial" w:hAnsi="Arial" w:cs="Arial"/>
          <w:color w:val="000000"/>
          <w:szCs w:val="22"/>
        </w:rPr>
        <w:t>Attend regular supervisions and team meetings to enhance accountability and professional development.</w:t>
      </w:r>
    </w:p>
    <w:p w14:paraId="70BE35EC" w14:textId="77777777" w:rsidR="00D22F7A" w:rsidRPr="0072459D" w:rsidRDefault="005C741D" w:rsidP="0072459D">
      <w:pPr>
        <w:numPr>
          <w:ilvl w:val="0"/>
          <w:numId w:val="17"/>
        </w:numPr>
        <w:rPr>
          <w:rFonts w:ascii="Arial" w:hAnsi="Arial" w:cs="Arial"/>
          <w:szCs w:val="22"/>
        </w:rPr>
      </w:pPr>
      <w:r w:rsidRPr="0072459D">
        <w:rPr>
          <w:rFonts w:ascii="Arial" w:hAnsi="Arial" w:cs="Arial"/>
          <w:color w:val="000000"/>
          <w:szCs w:val="22"/>
        </w:rPr>
        <w:t>Alongside</w:t>
      </w:r>
      <w:r w:rsidR="00597E59" w:rsidRPr="0072459D">
        <w:rPr>
          <w:rFonts w:ascii="Arial" w:hAnsi="Arial" w:cs="Arial"/>
          <w:color w:val="000000"/>
          <w:szCs w:val="22"/>
        </w:rPr>
        <w:t xml:space="preserve"> the Project Team, d</w:t>
      </w:r>
      <w:r w:rsidR="00515E50" w:rsidRPr="0072459D">
        <w:rPr>
          <w:rFonts w:ascii="Arial" w:hAnsi="Arial" w:cs="Arial"/>
          <w:color w:val="000000"/>
          <w:szCs w:val="22"/>
        </w:rPr>
        <w:t xml:space="preserve">esign and deliver packages of support and </w:t>
      </w:r>
      <w:r w:rsidR="0043419C" w:rsidRPr="0072459D">
        <w:rPr>
          <w:rFonts w:ascii="Arial" w:hAnsi="Arial" w:cs="Arial"/>
          <w:color w:val="000000"/>
          <w:szCs w:val="22"/>
        </w:rPr>
        <w:t>clear pathways into employment f</w:t>
      </w:r>
      <w:r w:rsidR="00515E50" w:rsidRPr="0072459D">
        <w:rPr>
          <w:rFonts w:ascii="Arial" w:hAnsi="Arial" w:cs="Arial"/>
          <w:color w:val="000000"/>
          <w:szCs w:val="22"/>
        </w:rPr>
        <w:t xml:space="preserve">or </w:t>
      </w:r>
      <w:r w:rsidR="0043419C" w:rsidRPr="0072459D">
        <w:rPr>
          <w:rFonts w:ascii="Arial" w:hAnsi="Arial" w:cs="Arial"/>
          <w:color w:val="000000"/>
          <w:szCs w:val="22"/>
        </w:rPr>
        <w:t>carers</w:t>
      </w:r>
      <w:r w:rsidR="00515E50" w:rsidRPr="0072459D">
        <w:rPr>
          <w:rFonts w:ascii="Arial" w:hAnsi="Arial" w:cs="Arial"/>
          <w:color w:val="000000"/>
          <w:szCs w:val="22"/>
        </w:rPr>
        <w:t>, integrating with</w:t>
      </w:r>
      <w:r w:rsidR="003C16DC" w:rsidRPr="0072459D">
        <w:rPr>
          <w:rFonts w:ascii="Arial" w:hAnsi="Arial" w:cs="Arial"/>
          <w:color w:val="000000"/>
          <w:szCs w:val="22"/>
        </w:rPr>
        <w:t xml:space="preserve"> </w:t>
      </w:r>
      <w:r w:rsidR="00515E50" w:rsidRPr="0072459D">
        <w:rPr>
          <w:rFonts w:ascii="Arial" w:hAnsi="Arial" w:cs="Arial"/>
          <w:color w:val="000000"/>
          <w:szCs w:val="22"/>
        </w:rPr>
        <w:t>colleges, employers, the voluntary sector and providers of specialist support and training.</w:t>
      </w:r>
    </w:p>
    <w:p w14:paraId="4C279499" w14:textId="77777777" w:rsidR="00AA4ED7" w:rsidRPr="0072459D" w:rsidRDefault="00FB6DD5" w:rsidP="0072459D">
      <w:pPr>
        <w:pStyle w:val="NormalWeb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72459D">
        <w:rPr>
          <w:rFonts w:ascii="Arial" w:hAnsi="Arial" w:cs="Arial"/>
          <w:color w:val="000000"/>
          <w:sz w:val="22"/>
          <w:szCs w:val="22"/>
        </w:rPr>
        <w:t>S</w:t>
      </w:r>
      <w:r w:rsidR="00886DC2" w:rsidRPr="0072459D">
        <w:rPr>
          <w:rFonts w:ascii="Arial" w:hAnsi="Arial" w:cs="Arial"/>
          <w:color w:val="000000"/>
          <w:sz w:val="22"/>
          <w:szCs w:val="22"/>
        </w:rPr>
        <w:t xml:space="preserve">afeguard children and </w:t>
      </w:r>
      <w:r w:rsidRPr="0072459D">
        <w:rPr>
          <w:rFonts w:ascii="Arial" w:hAnsi="Arial" w:cs="Arial"/>
          <w:color w:val="000000"/>
          <w:sz w:val="22"/>
          <w:szCs w:val="22"/>
        </w:rPr>
        <w:t xml:space="preserve">vulnerable </w:t>
      </w:r>
      <w:r w:rsidR="00886DC2" w:rsidRPr="0072459D">
        <w:rPr>
          <w:rFonts w:ascii="Arial" w:hAnsi="Arial" w:cs="Arial"/>
          <w:color w:val="000000"/>
          <w:sz w:val="22"/>
          <w:szCs w:val="22"/>
        </w:rPr>
        <w:t xml:space="preserve">adults and </w:t>
      </w:r>
      <w:r w:rsidR="008F49DF" w:rsidRPr="0072459D">
        <w:rPr>
          <w:rFonts w:ascii="Arial" w:hAnsi="Arial" w:cs="Arial"/>
          <w:color w:val="000000"/>
          <w:sz w:val="22"/>
          <w:szCs w:val="22"/>
        </w:rPr>
        <w:t xml:space="preserve">ensure that decisions or judgments which entail a level of risk are referred to the </w:t>
      </w:r>
      <w:r w:rsidR="004E685E" w:rsidRPr="0072459D">
        <w:rPr>
          <w:rFonts w:ascii="Arial" w:hAnsi="Arial" w:cs="Arial"/>
          <w:color w:val="000000"/>
          <w:sz w:val="22"/>
          <w:szCs w:val="22"/>
        </w:rPr>
        <w:t>safeguarding lead</w:t>
      </w:r>
      <w:r w:rsidR="00306601" w:rsidRPr="0072459D">
        <w:rPr>
          <w:rFonts w:ascii="Arial" w:hAnsi="Arial" w:cs="Arial"/>
          <w:color w:val="000000"/>
          <w:sz w:val="22"/>
          <w:szCs w:val="22"/>
        </w:rPr>
        <w:t>.</w:t>
      </w:r>
    </w:p>
    <w:p w14:paraId="257C80C8" w14:textId="77777777" w:rsidR="000D1B1F" w:rsidRPr="005C741D" w:rsidRDefault="0091600E" w:rsidP="0072459D">
      <w:pPr>
        <w:pStyle w:val="NormalWeb"/>
        <w:numPr>
          <w:ilvl w:val="0"/>
          <w:numId w:val="17"/>
        </w:numPr>
        <w:rPr>
          <w:rFonts w:ascii="Arial" w:hAnsi="Arial" w:cs="Arial"/>
          <w:color w:val="000000"/>
        </w:rPr>
      </w:pPr>
      <w:r w:rsidRPr="0072459D">
        <w:rPr>
          <w:rFonts w:ascii="Arial" w:hAnsi="Arial" w:cs="Arial"/>
          <w:color w:val="000000"/>
          <w:sz w:val="22"/>
          <w:szCs w:val="22"/>
        </w:rPr>
        <w:t>U</w:t>
      </w:r>
      <w:r w:rsidR="008F49DF" w:rsidRPr="0072459D">
        <w:rPr>
          <w:rFonts w:ascii="Arial" w:hAnsi="Arial" w:cs="Arial"/>
          <w:color w:val="000000"/>
          <w:sz w:val="22"/>
          <w:szCs w:val="22"/>
        </w:rPr>
        <w:t>ndertake any other reasonable requests for work</w:t>
      </w:r>
      <w:r w:rsidR="005C741D" w:rsidRPr="0072459D">
        <w:rPr>
          <w:rFonts w:ascii="Arial" w:hAnsi="Arial" w:cs="Arial"/>
          <w:color w:val="000000"/>
          <w:sz w:val="22"/>
          <w:szCs w:val="22"/>
        </w:rPr>
        <w:t>.</w:t>
      </w:r>
      <w:r w:rsidR="00BC1B89" w:rsidRPr="0072459D">
        <w:rPr>
          <w:rFonts w:ascii="Arial" w:hAnsi="Arial" w:cs="Arial"/>
          <w:sz w:val="22"/>
          <w:szCs w:val="22"/>
        </w:rPr>
        <w:tab/>
      </w:r>
      <w:r w:rsidR="00BC1B89" w:rsidRPr="005C741D">
        <w:rPr>
          <w:rFonts w:ascii="Arial" w:hAnsi="Arial" w:cs="Arial"/>
        </w:rPr>
        <w:tab/>
      </w:r>
      <w:r w:rsidR="00BC1B89" w:rsidRPr="005C741D">
        <w:rPr>
          <w:rFonts w:ascii="Arial" w:hAnsi="Arial" w:cs="Arial"/>
        </w:rPr>
        <w:tab/>
      </w:r>
    </w:p>
    <w:p w14:paraId="34655246" w14:textId="77777777" w:rsidR="000D1B1F" w:rsidRDefault="000D1B1F" w:rsidP="00544F7C">
      <w:pPr>
        <w:tabs>
          <w:tab w:val="left" w:pos="567"/>
        </w:tabs>
        <w:rPr>
          <w:rFonts w:ascii="Arial" w:hAnsi="Arial" w:cs="Arial"/>
          <w:b/>
          <w:bCs/>
          <w:sz w:val="24"/>
        </w:rPr>
      </w:pPr>
    </w:p>
    <w:p w14:paraId="2E120433" w14:textId="77777777" w:rsidR="00BC1B89" w:rsidRPr="00FA7A34" w:rsidRDefault="0072459D" w:rsidP="00544F7C">
      <w:pPr>
        <w:tabs>
          <w:tab w:val="left" w:pos="567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  <w:r w:rsidR="00BC1B89" w:rsidRPr="00FA7A34">
        <w:rPr>
          <w:rFonts w:ascii="Arial" w:hAnsi="Arial" w:cs="Arial"/>
          <w:b/>
          <w:bCs/>
          <w:sz w:val="24"/>
        </w:rPr>
        <w:lastRenderedPageBreak/>
        <w:t>Person Specification</w:t>
      </w:r>
    </w:p>
    <w:p w14:paraId="0437D7EC" w14:textId="77777777" w:rsidR="00BC1B89" w:rsidRDefault="00BC1B89" w:rsidP="00544F7C">
      <w:pPr>
        <w:tabs>
          <w:tab w:val="left" w:pos="567"/>
        </w:tabs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5"/>
        <w:gridCol w:w="1958"/>
        <w:gridCol w:w="1973"/>
      </w:tblGrid>
      <w:tr w:rsidR="00BC1B89" w:rsidRPr="0072459D" w14:paraId="3B7C062F" w14:textId="77777777" w:rsidTr="0072459D">
        <w:trPr>
          <w:trHeight w:val="578"/>
        </w:trPr>
        <w:tc>
          <w:tcPr>
            <w:tcW w:w="6365" w:type="dxa"/>
            <w:shd w:val="clear" w:color="auto" w:fill="D9D9D9"/>
          </w:tcPr>
          <w:p w14:paraId="6D631F78" w14:textId="77777777" w:rsidR="00BC1B89" w:rsidRPr="0072459D" w:rsidRDefault="00BC1B89" w:rsidP="00DD385E">
            <w:pPr>
              <w:tabs>
                <w:tab w:val="left" w:pos="567"/>
                <w:tab w:val="left" w:pos="5436"/>
              </w:tabs>
              <w:rPr>
                <w:rFonts w:ascii="Arial" w:hAnsi="Arial" w:cs="Arial"/>
                <w:b/>
                <w:bCs/>
                <w:szCs w:val="22"/>
              </w:rPr>
            </w:pPr>
            <w:r w:rsidRPr="0072459D">
              <w:rPr>
                <w:rFonts w:ascii="Arial" w:hAnsi="Arial" w:cs="Arial"/>
                <w:b/>
                <w:bCs/>
                <w:szCs w:val="22"/>
              </w:rPr>
              <w:t>Qualifications and Training</w:t>
            </w:r>
            <w:r w:rsidRPr="0072459D">
              <w:rPr>
                <w:rFonts w:ascii="Arial" w:hAnsi="Arial" w:cs="Arial"/>
                <w:b/>
                <w:bCs/>
                <w:szCs w:val="22"/>
              </w:rPr>
              <w:tab/>
            </w:r>
          </w:p>
        </w:tc>
        <w:tc>
          <w:tcPr>
            <w:tcW w:w="1958" w:type="dxa"/>
            <w:shd w:val="clear" w:color="auto" w:fill="D9D9D9"/>
          </w:tcPr>
          <w:p w14:paraId="0EBB3B47" w14:textId="77777777" w:rsidR="00BC1B89" w:rsidRPr="0072459D" w:rsidRDefault="00BC1B89" w:rsidP="00DD385E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Cs w:val="22"/>
              </w:rPr>
            </w:pPr>
            <w:r w:rsidRPr="0072459D">
              <w:rPr>
                <w:rFonts w:ascii="Arial" w:hAnsi="Arial" w:cs="Arial"/>
                <w:b/>
                <w:bCs/>
                <w:szCs w:val="22"/>
              </w:rPr>
              <w:t>Essential</w:t>
            </w:r>
          </w:p>
        </w:tc>
        <w:tc>
          <w:tcPr>
            <w:tcW w:w="1973" w:type="dxa"/>
            <w:shd w:val="clear" w:color="auto" w:fill="D9D9D9"/>
          </w:tcPr>
          <w:p w14:paraId="3FDDCFDC" w14:textId="77777777" w:rsidR="00BC1B89" w:rsidRPr="0072459D" w:rsidRDefault="00BC1B89" w:rsidP="00DD385E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Cs w:val="22"/>
              </w:rPr>
            </w:pPr>
            <w:r w:rsidRPr="0072459D">
              <w:rPr>
                <w:rFonts w:ascii="Arial" w:hAnsi="Arial" w:cs="Arial"/>
                <w:b/>
                <w:bCs/>
                <w:szCs w:val="22"/>
              </w:rPr>
              <w:t>Desirable</w:t>
            </w:r>
          </w:p>
        </w:tc>
      </w:tr>
      <w:tr w:rsidR="00BC1B89" w:rsidRPr="0072459D" w14:paraId="564EA2E8" w14:textId="77777777" w:rsidTr="0072459D">
        <w:tc>
          <w:tcPr>
            <w:tcW w:w="6365" w:type="dxa"/>
          </w:tcPr>
          <w:p w14:paraId="20061C0F" w14:textId="77777777" w:rsidR="00BC1B89" w:rsidRPr="0072459D" w:rsidRDefault="00EE2E68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Good general level of education to NVQ Level 3 standard or above/equivalent qualification or experience level.</w:t>
            </w:r>
          </w:p>
        </w:tc>
        <w:tc>
          <w:tcPr>
            <w:tcW w:w="1958" w:type="dxa"/>
          </w:tcPr>
          <w:p w14:paraId="256F1CE7" w14:textId="77777777" w:rsidR="00BC1B89" w:rsidRPr="0072459D" w:rsidRDefault="00EE2E68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973" w:type="dxa"/>
          </w:tcPr>
          <w:p w14:paraId="32B49F43" w14:textId="77777777" w:rsidR="00BC1B89" w:rsidRPr="0072459D" w:rsidRDefault="00BC1B89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  <w:tr w:rsidR="0072459D" w14:paraId="0EBE5939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CC88C2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</w:rPr>
              <w:t>NVQ Level 3 in Information, Advice and Guidance, or equivalent qualification or relevant experience.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A73239" w14:textId="77777777" w:rsidR="0072459D" w:rsidRDefault="0072459D">
            <w:pPr>
              <w:jc w:val="center"/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3E93F1" w14:textId="77777777" w:rsidR="0072459D" w:rsidRDefault="0072459D">
            <w:pPr>
              <w:jc w:val="center"/>
            </w:pPr>
          </w:p>
        </w:tc>
      </w:tr>
      <w:tr w:rsidR="00BC1B89" w:rsidRPr="0072459D" w14:paraId="56DF8DE0" w14:textId="77777777" w:rsidTr="0072459D">
        <w:trPr>
          <w:trHeight w:val="551"/>
        </w:trPr>
        <w:tc>
          <w:tcPr>
            <w:tcW w:w="6365" w:type="dxa"/>
            <w:shd w:val="clear" w:color="auto" w:fill="D9D9D9"/>
          </w:tcPr>
          <w:p w14:paraId="37719CED" w14:textId="77777777" w:rsidR="00BC1B89" w:rsidRPr="0072459D" w:rsidRDefault="00BC1B89" w:rsidP="00DD385E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Cs w:val="22"/>
              </w:rPr>
            </w:pPr>
            <w:r w:rsidRPr="0072459D">
              <w:rPr>
                <w:rFonts w:ascii="Arial" w:hAnsi="Arial" w:cs="Arial"/>
                <w:b/>
                <w:bCs/>
                <w:szCs w:val="22"/>
              </w:rPr>
              <w:t>Knowledge and Experience</w:t>
            </w:r>
          </w:p>
        </w:tc>
        <w:tc>
          <w:tcPr>
            <w:tcW w:w="1958" w:type="dxa"/>
            <w:shd w:val="clear" w:color="auto" w:fill="D9D9D9"/>
          </w:tcPr>
          <w:p w14:paraId="1C9DF2F0" w14:textId="77777777" w:rsidR="00BC1B89" w:rsidRPr="0072459D" w:rsidRDefault="00BC1B89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973" w:type="dxa"/>
            <w:shd w:val="clear" w:color="auto" w:fill="D9D9D9"/>
          </w:tcPr>
          <w:p w14:paraId="727D958F" w14:textId="77777777" w:rsidR="00BC1B89" w:rsidRPr="0072459D" w:rsidRDefault="00BC1B89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  <w:tr w:rsidR="0072459D" w14:paraId="35BB31AC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52BF30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</w:rPr>
              <w:t>Experience of providing one-to-one information, advice, guidance or employability support to people facing barriers to work.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7D7518" w14:textId="77777777" w:rsidR="0072459D" w:rsidRDefault="0072459D">
            <w:pPr>
              <w:jc w:val="center"/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01FFB3" w14:textId="77777777" w:rsidR="0072459D" w:rsidRDefault="0072459D">
            <w:pPr>
              <w:jc w:val="center"/>
            </w:pPr>
          </w:p>
        </w:tc>
      </w:tr>
      <w:tr w:rsidR="0072459D" w14:paraId="26EFCB3D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6D5D70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</w:rPr>
              <w:t>Knowledge and understanding of unpaid carers’ needs, rights, benefits and practical support relevant to preparing for work.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A6763E" w14:textId="77777777" w:rsidR="0072459D" w:rsidRDefault="0072459D">
            <w:pPr>
              <w:jc w:val="center"/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12F939" w14:textId="77777777" w:rsidR="0072459D" w:rsidRDefault="0072459D">
            <w:pPr>
              <w:jc w:val="center"/>
            </w:pPr>
          </w:p>
        </w:tc>
      </w:tr>
      <w:tr w:rsidR="0072459D" w14:paraId="102B8E85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549A3B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</w:rPr>
              <w:t>Understanding of the barriers unpaid carers may face when preparing for and entering employment, including confidence, skills, caring responsibilities and access to support.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ADB6AE" w14:textId="77777777" w:rsidR="0072459D" w:rsidRDefault="0072459D">
            <w:pPr>
              <w:jc w:val="center"/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46049B" w14:textId="77777777" w:rsidR="0072459D" w:rsidRDefault="0072459D">
            <w:pPr>
              <w:jc w:val="center"/>
            </w:pPr>
          </w:p>
        </w:tc>
      </w:tr>
      <w:tr w:rsidR="0072459D" w14:paraId="32D301D4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07407B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</w:rPr>
              <w:t>Knowledge of local labour market, recruitment routes or training opportunities relevant to supporting people into work.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41A96B" w14:textId="77777777" w:rsidR="0072459D" w:rsidRDefault="0072459D">
            <w:pPr>
              <w:jc w:val="center"/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0D35BA" w14:textId="77777777" w:rsidR="0072459D" w:rsidRDefault="0072459D">
            <w:pPr>
              <w:jc w:val="center"/>
            </w:pPr>
          </w:p>
        </w:tc>
      </w:tr>
      <w:tr w:rsidR="0072459D" w14:paraId="6B2646F3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F9F303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</w:rPr>
              <w:t>Experience of action planning, goal setting, coaching or motivational support to help people progress towards work.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ECA17F" w14:textId="77777777" w:rsidR="0072459D" w:rsidRDefault="0072459D">
            <w:pPr>
              <w:jc w:val="center"/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FC2BBA" w14:textId="77777777" w:rsidR="0072459D" w:rsidRDefault="0072459D">
            <w:pPr>
              <w:jc w:val="center"/>
            </w:pPr>
          </w:p>
        </w:tc>
      </w:tr>
      <w:tr w:rsidR="0072459D" w14:paraId="07B72057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7CC3F3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</w:rPr>
              <w:t>Ability to deliver practical employability support, including CV development, job search, applications, interview preparation and confidence building.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761BDD" w14:textId="77777777" w:rsidR="0072459D" w:rsidRDefault="0072459D">
            <w:pPr>
              <w:jc w:val="center"/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17DE47" w14:textId="77777777" w:rsidR="0072459D" w:rsidRDefault="0072459D">
            <w:pPr>
              <w:jc w:val="center"/>
            </w:pPr>
          </w:p>
        </w:tc>
      </w:tr>
      <w:tr w:rsidR="0072459D" w14:paraId="6DC98FB8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605537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</w:rPr>
              <w:t>Experience of managing a varied caseload or complex workload while maintaining accurate records.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B1EDE1" w14:textId="77777777" w:rsidR="0072459D" w:rsidRDefault="0072459D">
            <w:pPr>
              <w:jc w:val="center"/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FFB4D7" w14:textId="77777777" w:rsidR="0072459D" w:rsidRDefault="0072459D"/>
        </w:tc>
      </w:tr>
      <w:tr w:rsidR="0072459D" w14:paraId="1136184D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9B6A2C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</w:rPr>
              <w:t>Experience of working to agreed targets and achieving measurable outcomes.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44FC38" w14:textId="77777777" w:rsidR="0072459D" w:rsidRDefault="0072459D">
            <w:pPr>
              <w:jc w:val="center"/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8CA8D7" w14:textId="77777777" w:rsidR="0072459D" w:rsidRDefault="0072459D"/>
        </w:tc>
      </w:tr>
      <w:tr w:rsidR="00A466B1" w:rsidRPr="0072459D" w14:paraId="475D5926" w14:textId="77777777" w:rsidTr="0072459D">
        <w:tc>
          <w:tcPr>
            <w:tcW w:w="6365" w:type="dxa"/>
          </w:tcPr>
          <w:p w14:paraId="634EED6E" w14:textId="77777777" w:rsidR="00A466B1" w:rsidRPr="0072459D" w:rsidRDefault="00A466B1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Knowledge of and a strong commitment to equality and diversity.</w:t>
            </w:r>
          </w:p>
        </w:tc>
        <w:tc>
          <w:tcPr>
            <w:tcW w:w="1958" w:type="dxa"/>
          </w:tcPr>
          <w:p w14:paraId="65F77C49" w14:textId="77777777" w:rsidR="00A466B1" w:rsidRPr="0072459D" w:rsidRDefault="000954D6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973" w:type="dxa"/>
          </w:tcPr>
          <w:p w14:paraId="6267E8DD" w14:textId="77777777" w:rsidR="00A466B1" w:rsidRPr="0072459D" w:rsidRDefault="00A466B1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  <w:tr w:rsidR="00A466B1" w:rsidRPr="0072459D" w14:paraId="221B8612" w14:textId="77777777" w:rsidTr="0072459D">
        <w:tc>
          <w:tcPr>
            <w:tcW w:w="6365" w:type="dxa"/>
          </w:tcPr>
          <w:p w14:paraId="6331F21A" w14:textId="77777777" w:rsidR="00A466B1" w:rsidRPr="0072459D" w:rsidRDefault="00A466B1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Knowledge and understanding of safeguarding and a clear focus on taking appropr</w:t>
            </w:r>
            <w:r w:rsidR="002B152B" w:rsidRPr="0072459D">
              <w:rPr>
                <w:rFonts w:ascii="Arial" w:hAnsi="Arial" w:cs="Arial"/>
                <w:szCs w:val="22"/>
              </w:rPr>
              <w:t>iate action.</w:t>
            </w:r>
          </w:p>
        </w:tc>
        <w:tc>
          <w:tcPr>
            <w:tcW w:w="1958" w:type="dxa"/>
          </w:tcPr>
          <w:p w14:paraId="0E21AD7C" w14:textId="77777777" w:rsidR="00A466B1" w:rsidRPr="0072459D" w:rsidRDefault="000954D6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973" w:type="dxa"/>
          </w:tcPr>
          <w:p w14:paraId="3D091FF3" w14:textId="77777777" w:rsidR="00A466B1" w:rsidRPr="0072459D" w:rsidRDefault="00A466B1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  <w:tr w:rsidR="0072459D" w14:paraId="721EE905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F31D62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</w:rPr>
              <w:t>Experience of partnership or multi-agency working to support people to achieve goals and access joined-up provision.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BAFEF5" w14:textId="77777777" w:rsidR="0072459D" w:rsidRDefault="0072459D">
            <w:pPr>
              <w:jc w:val="center"/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D3EC5A" w14:textId="77777777" w:rsidR="0072459D" w:rsidRDefault="0072459D"/>
        </w:tc>
      </w:tr>
      <w:tr w:rsidR="0072459D" w14:paraId="61B57D1F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DE6B17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</w:rPr>
              <w:t>Experience of delivering group sessions, workshops or presentations.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BF1803" w14:textId="77777777" w:rsidR="0072459D" w:rsidRDefault="0072459D">
            <w:pPr>
              <w:jc w:val="center"/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090FF1" w14:textId="77777777" w:rsidR="0072459D" w:rsidRDefault="0072459D">
            <w:pPr>
              <w:jc w:val="center"/>
            </w:pPr>
            <w:r>
              <w:rPr>
                <w:rFonts w:ascii="Arial" w:hAnsi="Arial" w:cs="Arial"/>
              </w:rPr>
              <w:t>X</w:t>
            </w:r>
          </w:p>
        </w:tc>
      </w:tr>
      <w:tr w:rsidR="0072459D" w14:paraId="3AD0B897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8DEFAC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</w:rPr>
              <w:t>Knowledge and understanding of the health, social care and voluntary sector support landscape in Northumberland, North Tyneside or Newcastle.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30520F" w14:textId="77777777" w:rsidR="0072459D" w:rsidRDefault="0072459D"/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C8C23F" w14:textId="77777777" w:rsidR="0072459D" w:rsidRDefault="0072459D">
            <w:pPr>
              <w:jc w:val="center"/>
            </w:pPr>
            <w:r>
              <w:rPr>
                <w:rFonts w:ascii="Arial" w:hAnsi="Arial" w:cs="Arial"/>
              </w:rPr>
              <w:t>X</w:t>
            </w:r>
          </w:p>
        </w:tc>
      </w:tr>
      <w:tr w:rsidR="002B152B" w:rsidRPr="0072459D" w14:paraId="4AED64C3" w14:textId="77777777" w:rsidTr="0072459D">
        <w:tc>
          <w:tcPr>
            <w:tcW w:w="6365" w:type="dxa"/>
          </w:tcPr>
          <w:p w14:paraId="74465131" w14:textId="77777777" w:rsidR="002B152B" w:rsidRPr="0072459D" w:rsidRDefault="002B152B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 xml:space="preserve">Experience of using Charity Log </w:t>
            </w:r>
            <w:r w:rsidR="005C741D" w:rsidRPr="0072459D">
              <w:rPr>
                <w:rFonts w:ascii="Arial" w:hAnsi="Arial" w:cs="Arial"/>
                <w:szCs w:val="22"/>
              </w:rPr>
              <w:t xml:space="preserve">or other </w:t>
            </w:r>
            <w:r w:rsidRPr="0072459D">
              <w:rPr>
                <w:rFonts w:ascii="Arial" w:hAnsi="Arial" w:cs="Arial"/>
                <w:szCs w:val="22"/>
              </w:rPr>
              <w:t>CRM system.</w:t>
            </w:r>
          </w:p>
        </w:tc>
        <w:tc>
          <w:tcPr>
            <w:tcW w:w="1958" w:type="dxa"/>
          </w:tcPr>
          <w:p w14:paraId="48A5CAEC" w14:textId="77777777" w:rsidR="002B152B" w:rsidRPr="0072459D" w:rsidRDefault="002B152B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973" w:type="dxa"/>
          </w:tcPr>
          <w:p w14:paraId="1B669EF9" w14:textId="77777777" w:rsidR="002B152B" w:rsidRPr="0072459D" w:rsidRDefault="000954D6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X</w:t>
            </w:r>
          </w:p>
        </w:tc>
      </w:tr>
      <w:tr w:rsidR="002B152B" w:rsidRPr="0072459D" w14:paraId="25CCE76F" w14:textId="77777777" w:rsidTr="0072459D">
        <w:trPr>
          <w:trHeight w:val="609"/>
        </w:trPr>
        <w:tc>
          <w:tcPr>
            <w:tcW w:w="6365" w:type="dxa"/>
            <w:shd w:val="clear" w:color="auto" w:fill="D9D9D9"/>
          </w:tcPr>
          <w:p w14:paraId="103F706C" w14:textId="77777777" w:rsidR="002B152B" w:rsidRPr="0072459D" w:rsidRDefault="002B152B" w:rsidP="00DD385E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Cs w:val="22"/>
              </w:rPr>
            </w:pPr>
            <w:r w:rsidRPr="0072459D">
              <w:rPr>
                <w:rFonts w:ascii="Arial" w:hAnsi="Arial" w:cs="Arial"/>
                <w:b/>
                <w:bCs/>
                <w:szCs w:val="22"/>
              </w:rPr>
              <w:t>Skills, Abilities and Attributes</w:t>
            </w:r>
          </w:p>
        </w:tc>
        <w:tc>
          <w:tcPr>
            <w:tcW w:w="1958" w:type="dxa"/>
            <w:shd w:val="clear" w:color="auto" w:fill="D9D9D9"/>
          </w:tcPr>
          <w:p w14:paraId="6CC8A211" w14:textId="77777777" w:rsidR="002B152B" w:rsidRPr="0072459D" w:rsidRDefault="002B152B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973" w:type="dxa"/>
            <w:shd w:val="clear" w:color="auto" w:fill="D9D9D9"/>
          </w:tcPr>
          <w:p w14:paraId="67FE6746" w14:textId="77777777" w:rsidR="002B152B" w:rsidRPr="0072459D" w:rsidRDefault="002B152B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  <w:tr w:rsidR="002B152B" w:rsidRPr="0072459D" w14:paraId="109E1C7B" w14:textId="77777777" w:rsidTr="0072459D">
        <w:tc>
          <w:tcPr>
            <w:tcW w:w="6365" w:type="dxa"/>
            <w:shd w:val="clear" w:color="auto" w:fill="FFFFFF"/>
          </w:tcPr>
          <w:p w14:paraId="40D76298" w14:textId="77777777" w:rsidR="0072459D" w:rsidRPr="0072459D" w:rsidRDefault="0072459D" w:rsidP="0072459D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Ability to work remotely and autonomously, using initiative</w:t>
            </w:r>
          </w:p>
          <w:p w14:paraId="21EE2FD2" w14:textId="77777777" w:rsidR="002B152B" w:rsidRPr="0072459D" w:rsidRDefault="0072459D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and with minimal supervision.</w:t>
            </w:r>
          </w:p>
        </w:tc>
        <w:tc>
          <w:tcPr>
            <w:tcW w:w="1958" w:type="dxa"/>
            <w:shd w:val="clear" w:color="auto" w:fill="FFFFFF"/>
          </w:tcPr>
          <w:p w14:paraId="49AD5385" w14:textId="77777777" w:rsidR="002B152B" w:rsidRPr="0072459D" w:rsidRDefault="000954D6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973" w:type="dxa"/>
            <w:shd w:val="clear" w:color="auto" w:fill="FFFFFF"/>
          </w:tcPr>
          <w:p w14:paraId="1969F30E" w14:textId="77777777" w:rsidR="002B152B" w:rsidRPr="0072459D" w:rsidRDefault="002B152B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  <w:tr w:rsidR="0072459D" w14:paraId="1A05542C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B75D99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Ability to assess needs, interpret information and translate this into clear, achievable action plans.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8E71ED" w14:textId="77777777" w:rsidR="0072459D" w:rsidRDefault="0072459D">
            <w:pPr>
              <w:jc w:val="center"/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B5658C" w14:textId="77777777" w:rsidR="0072459D" w:rsidRDefault="0072459D"/>
        </w:tc>
      </w:tr>
      <w:tr w:rsidR="0072459D" w14:paraId="523563ED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7AEB2F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 xml:space="preserve">Ability to build effective relationships with carers, colleagues, </w:t>
            </w:r>
            <w:r>
              <w:rPr>
                <w:rFonts w:ascii="Arial" w:hAnsi="Arial" w:cs="Arial"/>
                <w:color w:val="000000"/>
              </w:rPr>
              <w:lastRenderedPageBreak/>
              <w:t>employers, training providers and partner organisations.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9D43B0" w14:textId="77777777" w:rsidR="0072459D" w:rsidRDefault="0072459D">
            <w:pPr>
              <w:jc w:val="center"/>
            </w:pPr>
            <w:r>
              <w:rPr>
                <w:rFonts w:ascii="Arial" w:hAnsi="Arial" w:cs="Arial"/>
                <w:color w:val="000000"/>
              </w:rPr>
              <w:lastRenderedPageBreak/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3A9A11" w14:textId="77777777" w:rsidR="0072459D" w:rsidRDefault="0072459D"/>
        </w:tc>
      </w:tr>
      <w:tr w:rsidR="0072459D" w14:paraId="34B089A3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476E8F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Ability to provide sensitive, strengths-based support to carers who may be experiencing emotional or practical pressures.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6960A2" w14:textId="77777777" w:rsidR="0072459D" w:rsidRDefault="0072459D">
            <w:pPr>
              <w:jc w:val="center"/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ACE3EB" w14:textId="77777777" w:rsidR="0072459D" w:rsidRDefault="0072459D"/>
        </w:tc>
      </w:tr>
      <w:tr w:rsidR="002B152B" w:rsidRPr="0072459D" w14:paraId="542D5FBA" w14:textId="77777777" w:rsidTr="0072459D">
        <w:tc>
          <w:tcPr>
            <w:tcW w:w="6365" w:type="dxa"/>
            <w:shd w:val="clear" w:color="auto" w:fill="FFFFFF"/>
          </w:tcPr>
          <w:p w14:paraId="739CFD37" w14:textId="77777777" w:rsidR="002B152B" w:rsidRPr="0072459D" w:rsidRDefault="00460E83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Excellent IT skills with particular emphasis on Microsoft packages and CRM databases.</w:t>
            </w:r>
          </w:p>
        </w:tc>
        <w:tc>
          <w:tcPr>
            <w:tcW w:w="1958" w:type="dxa"/>
            <w:shd w:val="clear" w:color="auto" w:fill="FFFFFF"/>
          </w:tcPr>
          <w:p w14:paraId="68AB205D" w14:textId="77777777" w:rsidR="002B152B" w:rsidRPr="0072459D" w:rsidRDefault="000954D6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973" w:type="dxa"/>
            <w:shd w:val="clear" w:color="auto" w:fill="FFFFFF"/>
          </w:tcPr>
          <w:p w14:paraId="08057385" w14:textId="77777777" w:rsidR="002B152B" w:rsidRPr="0072459D" w:rsidRDefault="002B152B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  <w:tr w:rsidR="00460E83" w:rsidRPr="0072459D" w14:paraId="036ABDDC" w14:textId="77777777" w:rsidTr="0072459D">
        <w:tc>
          <w:tcPr>
            <w:tcW w:w="6365" w:type="dxa"/>
            <w:shd w:val="clear" w:color="auto" w:fill="FFFFFF"/>
          </w:tcPr>
          <w:p w14:paraId="6BBE3510" w14:textId="77777777" w:rsidR="00460E83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Self-motivated and capable of responding independently to problems and situations, using skills and initiative to work towards mutually beneficial solutions.</w:t>
            </w:r>
          </w:p>
        </w:tc>
        <w:tc>
          <w:tcPr>
            <w:tcW w:w="1958" w:type="dxa"/>
            <w:shd w:val="clear" w:color="auto" w:fill="FFFFFF"/>
          </w:tcPr>
          <w:p w14:paraId="7B06A67D" w14:textId="77777777" w:rsidR="00460E83" w:rsidRPr="0072459D" w:rsidRDefault="000954D6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973" w:type="dxa"/>
            <w:shd w:val="clear" w:color="auto" w:fill="FFFFFF"/>
          </w:tcPr>
          <w:p w14:paraId="492DF708" w14:textId="77777777" w:rsidR="00460E83" w:rsidRPr="0072459D" w:rsidRDefault="00460E83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  <w:tr w:rsidR="007B6ABC" w:rsidRPr="0072459D" w14:paraId="35502DED" w14:textId="77777777" w:rsidTr="0072459D">
        <w:tc>
          <w:tcPr>
            <w:tcW w:w="6365" w:type="dxa"/>
            <w:shd w:val="clear" w:color="auto" w:fill="FFFFFF"/>
          </w:tcPr>
          <w:p w14:paraId="31024D21" w14:textId="77777777" w:rsidR="007B6ABC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Flexible approach to working, including weekends and evenings when required.</w:t>
            </w:r>
          </w:p>
        </w:tc>
        <w:tc>
          <w:tcPr>
            <w:tcW w:w="1958" w:type="dxa"/>
            <w:shd w:val="clear" w:color="auto" w:fill="FFFFFF"/>
          </w:tcPr>
          <w:p w14:paraId="4055CB45" w14:textId="77777777" w:rsidR="007B6ABC" w:rsidRPr="0072459D" w:rsidRDefault="000954D6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973" w:type="dxa"/>
            <w:shd w:val="clear" w:color="auto" w:fill="FFFFFF"/>
          </w:tcPr>
          <w:p w14:paraId="3663FF91" w14:textId="77777777" w:rsidR="007B6ABC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  <w:tr w:rsidR="007B6ABC" w:rsidRPr="0072459D" w14:paraId="2F3C0E3C" w14:textId="77777777" w:rsidTr="0072459D">
        <w:tc>
          <w:tcPr>
            <w:tcW w:w="6365" w:type="dxa"/>
            <w:shd w:val="clear" w:color="auto" w:fill="FFFFFF"/>
          </w:tcPr>
          <w:p w14:paraId="5FFEA52D" w14:textId="77777777" w:rsidR="007B6ABC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Commitment to providing a quality service and a strong commitment to team working and supporting colleagues.</w:t>
            </w:r>
          </w:p>
        </w:tc>
        <w:tc>
          <w:tcPr>
            <w:tcW w:w="1958" w:type="dxa"/>
            <w:shd w:val="clear" w:color="auto" w:fill="FFFFFF"/>
          </w:tcPr>
          <w:p w14:paraId="4713A582" w14:textId="77777777" w:rsidR="007B6ABC" w:rsidRPr="0072459D" w:rsidRDefault="000954D6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973" w:type="dxa"/>
            <w:shd w:val="clear" w:color="auto" w:fill="FFFFFF"/>
          </w:tcPr>
          <w:p w14:paraId="57C15739" w14:textId="77777777" w:rsidR="007B6ABC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  <w:tr w:rsidR="007B6ABC" w:rsidRPr="0072459D" w14:paraId="3EC62851" w14:textId="77777777" w:rsidTr="0072459D">
        <w:tc>
          <w:tcPr>
            <w:tcW w:w="6365" w:type="dxa"/>
            <w:shd w:val="clear" w:color="auto" w:fill="FFFFFF"/>
          </w:tcPr>
          <w:p w14:paraId="2DFAD62F" w14:textId="77777777" w:rsidR="007B6ABC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Excellent written and verbal communication skills.</w:t>
            </w:r>
          </w:p>
        </w:tc>
        <w:tc>
          <w:tcPr>
            <w:tcW w:w="1958" w:type="dxa"/>
            <w:shd w:val="clear" w:color="auto" w:fill="FFFFFF"/>
          </w:tcPr>
          <w:p w14:paraId="0AF7A05F" w14:textId="77777777" w:rsidR="007B6ABC" w:rsidRPr="0072459D" w:rsidRDefault="000954D6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973" w:type="dxa"/>
            <w:shd w:val="clear" w:color="auto" w:fill="FFFFFF"/>
          </w:tcPr>
          <w:p w14:paraId="58D00113" w14:textId="77777777" w:rsidR="007B6ABC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  <w:tr w:rsidR="0072459D" w14:paraId="35308BD9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059347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Ability to produce clear written information, case notes and materials for carers and professionals.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EFDB32" w14:textId="77777777" w:rsidR="0072459D" w:rsidRDefault="0072459D">
            <w:pPr>
              <w:jc w:val="center"/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B8BCD1" w14:textId="77777777" w:rsidR="0072459D" w:rsidRDefault="0072459D"/>
        </w:tc>
      </w:tr>
      <w:tr w:rsidR="0072459D" w14:paraId="37F7689C" w14:textId="77777777" w:rsidTr="0072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71C938" w14:textId="77777777" w:rsidR="0072459D" w:rsidRPr="000757BF" w:rsidRDefault="0072459D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Ability to challenge limiting beliefs and support carers to recognise their strengths, transferable skills and potential.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412477" w14:textId="77777777" w:rsidR="0072459D" w:rsidRDefault="0072459D">
            <w:pPr>
              <w:jc w:val="center"/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20A8C6" w14:textId="77777777" w:rsidR="0072459D" w:rsidRDefault="0072459D"/>
        </w:tc>
      </w:tr>
      <w:tr w:rsidR="007B6ABC" w:rsidRPr="0072459D" w14:paraId="1B7C36C3" w14:textId="77777777" w:rsidTr="0072459D">
        <w:tc>
          <w:tcPr>
            <w:tcW w:w="6365" w:type="dxa"/>
            <w:shd w:val="clear" w:color="auto" w:fill="FFFFFF"/>
          </w:tcPr>
          <w:p w14:paraId="2974E763" w14:textId="77777777" w:rsidR="007B6ABC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Ability to work within professional boundaries and respect and adhere to confidentiality, data protection and information sharing regulations across all aspects of the work.</w:t>
            </w:r>
          </w:p>
        </w:tc>
        <w:tc>
          <w:tcPr>
            <w:tcW w:w="1958" w:type="dxa"/>
            <w:shd w:val="clear" w:color="auto" w:fill="FFFFFF"/>
          </w:tcPr>
          <w:p w14:paraId="04DD9C15" w14:textId="77777777" w:rsidR="007B6ABC" w:rsidRPr="0072459D" w:rsidRDefault="000954D6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973" w:type="dxa"/>
            <w:shd w:val="clear" w:color="auto" w:fill="FFFFFF"/>
          </w:tcPr>
          <w:p w14:paraId="44B9804F" w14:textId="77777777" w:rsidR="007B6ABC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  <w:tr w:rsidR="007B6ABC" w:rsidRPr="0072459D" w14:paraId="74A548FC" w14:textId="77777777" w:rsidTr="0072459D">
        <w:tc>
          <w:tcPr>
            <w:tcW w:w="6365" w:type="dxa"/>
            <w:shd w:val="clear" w:color="auto" w:fill="FFFFFF"/>
          </w:tcPr>
          <w:p w14:paraId="074D8513" w14:textId="77777777" w:rsidR="007B6ABC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Model and encourage high standards of honesty, integrity, openness and respect and portray a positive image of the organisation at all times.</w:t>
            </w:r>
          </w:p>
        </w:tc>
        <w:tc>
          <w:tcPr>
            <w:tcW w:w="1958" w:type="dxa"/>
            <w:shd w:val="clear" w:color="auto" w:fill="FFFFFF"/>
          </w:tcPr>
          <w:p w14:paraId="43F6E027" w14:textId="77777777" w:rsidR="007B6ABC" w:rsidRPr="0072459D" w:rsidRDefault="000954D6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973" w:type="dxa"/>
            <w:shd w:val="clear" w:color="auto" w:fill="FFFFFF"/>
          </w:tcPr>
          <w:p w14:paraId="7101FF1F" w14:textId="77777777" w:rsidR="007B6ABC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  <w:tr w:rsidR="007B6ABC" w:rsidRPr="0072459D" w14:paraId="711146BA" w14:textId="77777777" w:rsidTr="0072459D">
        <w:tc>
          <w:tcPr>
            <w:tcW w:w="6365" w:type="dxa"/>
            <w:shd w:val="clear" w:color="auto" w:fill="FFFFFF"/>
          </w:tcPr>
          <w:p w14:paraId="03EDEE27" w14:textId="77777777" w:rsidR="007B6ABC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Ability to travel efficiently throughout the North of Tyne area.</w:t>
            </w:r>
          </w:p>
        </w:tc>
        <w:tc>
          <w:tcPr>
            <w:tcW w:w="1958" w:type="dxa"/>
            <w:shd w:val="clear" w:color="auto" w:fill="FFFFFF"/>
          </w:tcPr>
          <w:p w14:paraId="59D5F25B" w14:textId="77777777" w:rsidR="007B6ABC" w:rsidRPr="0072459D" w:rsidRDefault="000954D6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973" w:type="dxa"/>
            <w:shd w:val="clear" w:color="auto" w:fill="FFFFFF"/>
          </w:tcPr>
          <w:p w14:paraId="7FBF82FE" w14:textId="77777777" w:rsidR="007B6ABC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  <w:tr w:rsidR="007B6ABC" w:rsidRPr="0072459D" w14:paraId="06D1DBF2" w14:textId="77777777" w:rsidTr="0072459D">
        <w:tc>
          <w:tcPr>
            <w:tcW w:w="6365" w:type="dxa"/>
            <w:shd w:val="clear" w:color="auto" w:fill="FFFFFF"/>
          </w:tcPr>
          <w:p w14:paraId="3ED34289" w14:textId="77777777" w:rsidR="007B6ABC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Professional, enthusiastic, self-motivated</w:t>
            </w:r>
            <w:r w:rsidR="005C741D" w:rsidRPr="0072459D">
              <w:rPr>
                <w:rFonts w:ascii="Arial" w:hAnsi="Arial" w:cs="Arial"/>
                <w:szCs w:val="22"/>
              </w:rPr>
              <w:t>,</w:t>
            </w:r>
            <w:r w:rsidRPr="0072459D">
              <w:rPr>
                <w:rFonts w:ascii="Arial" w:hAnsi="Arial" w:cs="Arial"/>
                <w:szCs w:val="22"/>
              </w:rPr>
              <w:t xml:space="preserve"> and reliable.</w:t>
            </w:r>
          </w:p>
        </w:tc>
        <w:tc>
          <w:tcPr>
            <w:tcW w:w="1958" w:type="dxa"/>
            <w:shd w:val="clear" w:color="auto" w:fill="FFFFFF"/>
          </w:tcPr>
          <w:p w14:paraId="49AC4A13" w14:textId="77777777" w:rsidR="007B6ABC" w:rsidRPr="0072459D" w:rsidRDefault="000954D6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Cs w:val="22"/>
              </w:rPr>
            </w:pPr>
            <w:r w:rsidRPr="0072459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973" w:type="dxa"/>
            <w:shd w:val="clear" w:color="auto" w:fill="FFFFFF"/>
          </w:tcPr>
          <w:p w14:paraId="71A29F9A" w14:textId="77777777" w:rsidR="007B6ABC" w:rsidRPr="0072459D" w:rsidRDefault="007B6ABC" w:rsidP="00DD385E">
            <w:p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</w:p>
        </w:tc>
      </w:tr>
    </w:tbl>
    <w:p w14:paraId="3BEF9646" w14:textId="77777777" w:rsidR="00BC1B89" w:rsidRPr="00544F7C" w:rsidRDefault="00BC1B89" w:rsidP="00544F7C">
      <w:pPr>
        <w:tabs>
          <w:tab w:val="left" w:pos="567"/>
        </w:tabs>
        <w:rPr>
          <w:rFonts w:ascii="Arial" w:hAnsi="Arial" w:cs="Arial"/>
          <w:sz w:val="24"/>
        </w:rPr>
      </w:pPr>
    </w:p>
    <w:sectPr w:rsidR="00BC1B89" w:rsidRPr="00544F7C" w:rsidSect="0072459D">
      <w:headerReference w:type="default" r:id="rId16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DF10" w14:textId="77777777" w:rsidR="00EA0B42" w:rsidRDefault="00EA0B42">
      <w:r>
        <w:separator/>
      </w:r>
    </w:p>
  </w:endnote>
  <w:endnote w:type="continuationSeparator" w:id="0">
    <w:p w14:paraId="0071ACEE" w14:textId="77777777" w:rsidR="00EA0B42" w:rsidRDefault="00EA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22DD" w14:textId="77777777" w:rsidR="00265D57" w:rsidRDefault="00265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E19A" w14:textId="77777777" w:rsidR="00265D57" w:rsidRDefault="00265D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4647" w14:textId="77777777" w:rsidR="00265D57" w:rsidRDefault="00265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316B" w14:textId="77777777" w:rsidR="00EA0B42" w:rsidRDefault="00EA0B42">
      <w:r>
        <w:separator/>
      </w:r>
    </w:p>
  </w:footnote>
  <w:footnote w:type="continuationSeparator" w:id="0">
    <w:p w14:paraId="6CF67C1E" w14:textId="77777777" w:rsidR="00EA0B42" w:rsidRDefault="00EA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177F" w14:textId="77777777" w:rsidR="00265D57" w:rsidRDefault="00265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B814" w14:textId="46281953" w:rsidR="0072459D" w:rsidRDefault="00265D57" w:rsidP="0072459D">
    <w:pPr>
      <w:pStyle w:val="Header"/>
      <w:tabs>
        <w:tab w:val="left" w:pos="3429"/>
      </w:tabs>
      <w:rPr>
        <w:rFonts w:ascii="Arial" w:hAnsi="Arial" w:cs="Arial"/>
        <w:sz w:val="16"/>
        <w:szCs w:val="16"/>
      </w:rPr>
    </w:pPr>
    <w:r w:rsidRPr="003F3623">
      <w:rPr>
        <w:rFonts w:ascii="Arial" w:hAnsi="Arial" w:cs="Arial"/>
        <w:sz w:val="16"/>
        <w:szCs w:val="16"/>
      </w:rPr>
      <w:fldChar w:fldCharType="begin"/>
    </w:r>
    <w:r w:rsidRPr="003F3623">
      <w:rPr>
        <w:rFonts w:ascii="Arial" w:hAnsi="Arial" w:cs="Arial"/>
        <w:sz w:val="16"/>
        <w:szCs w:val="16"/>
      </w:rPr>
      <w:instrText xml:space="preserve"> INCLUDEPICTURE "C:\\Users\\Emma\\AppData\\Local\\Microsoft\\Windows\\INetCache\\Content.Outlook\\L1NA4YZ0\\WFC Logo_July 2026 (002).png" \* MERGEFORMATINET </w:instrText>
    </w:r>
    <w:r w:rsidRPr="003F362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INCLUDEPICTURE  "C:\\Users\\Emma\\AppData\\Local\\Microsoft\\Windows\\INetCache\\Content.Outlook\\L1NA4YZ0\\WFC Logo_July 2026 (002).png" \* MERGEFORMATINET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INCLUDEPICTURE  "C:\\Users\\Emma\\AppData\\Local\\Microsoft\\Windows\\INetCache\\Content.Outlook\\L1NA4YZ0\\WFC Logo_July 2026 (002).png" \* MERGEFORMATINET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pict w14:anchorId="24F781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31.85pt;height:52.15pt">
          <v:imagedata r:id="rId1" r:href="rId2"/>
        </v:shape>
      </w:pic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fldChar w:fldCharType="end"/>
    </w:r>
    <w:r w:rsidRPr="003F3623">
      <w:rPr>
        <w:rFonts w:ascii="Arial" w:hAnsi="Arial" w:cs="Arial"/>
        <w:sz w:val="16"/>
        <w:szCs w:val="16"/>
      </w:rPr>
      <w:fldChar w:fldCharType="end"/>
    </w:r>
  </w:p>
  <w:p w14:paraId="410DBFDE" w14:textId="657CD6A9" w:rsidR="00FA03F4" w:rsidRDefault="00D2343C" w:rsidP="0072459D">
    <w:pPr>
      <w:pStyle w:val="Header"/>
      <w:tabs>
        <w:tab w:val="left" w:pos="3429"/>
      </w:tabs>
    </w:pPr>
    <w:r>
      <w:rPr>
        <w:rFonts w:ascii="Arial" w:hAnsi="Arial" w:cs="Arial"/>
        <w:sz w:val="16"/>
        <w:szCs w:val="16"/>
      </w:rPr>
      <w:tab/>
    </w:r>
    <w:r w:rsidR="0072459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9F38" w14:textId="77777777" w:rsidR="00265D57" w:rsidRDefault="00265D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3F0F" w14:textId="572E3BBA" w:rsidR="00265D57" w:rsidRDefault="00265D57" w:rsidP="0072459D">
    <w:pPr>
      <w:pStyle w:val="Header"/>
      <w:tabs>
        <w:tab w:val="left" w:pos="3429"/>
      </w:tabs>
      <w:rPr>
        <w:rFonts w:ascii="Arial" w:hAnsi="Arial" w:cs="Arial"/>
        <w:sz w:val="16"/>
        <w:szCs w:val="16"/>
      </w:rPr>
    </w:pPr>
  </w:p>
  <w:p w14:paraId="3CCB1D42" w14:textId="77777777" w:rsidR="00265D57" w:rsidRDefault="00265D57" w:rsidP="0072459D">
    <w:pPr>
      <w:pStyle w:val="Header"/>
      <w:tabs>
        <w:tab w:val="left" w:pos="342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577"/>
    <w:multiLevelType w:val="multilevel"/>
    <w:tmpl w:val="4F6E82E0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" w15:restartNumberingAfterBreak="0">
    <w:nsid w:val="0A297D88"/>
    <w:multiLevelType w:val="multilevel"/>
    <w:tmpl w:val="1AAECB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D142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6F514C"/>
    <w:multiLevelType w:val="multilevel"/>
    <w:tmpl w:val="34A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00F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6C5188"/>
    <w:multiLevelType w:val="multilevel"/>
    <w:tmpl w:val="08AA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A5828"/>
    <w:multiLevelType w:val="hybridMultilevel"/>
    <w:tmpl w:val="93049822"/>
    <w:lvl w:ilvl="0" w:tplc="08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B0B1CE8"/>
    <w:multiLevelType w:val="hybridMultilevel"/>
    <w:tmpl w:val="2F1E00AE"/>
    <w:lvl w:ilvl="0" w:tplc="B750EA2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45BF"/>
    <w:multiLevelType w:val="multilevel"/>
    <w:tmpl w:val="E690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F58E3"/>
    <w:multiLevelType w:val="multilevel"/>
    <w:tmpl w:val="6B8C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C5973"/>
    <w:multiLevelType w:val="multilevel"/>
    <w:tmpl w:val="ABF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23DDB"/>
    <w:multiLevelType w:val="multilevel"/>
    <w:tmpl w:val="91ACE2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1C1C56"/>
    <w:multiLevelType w:val="multilevel"/>
    <w:tmpl w:val="9268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787115"/>
    <w:multiLevelType w:val="multilevel"/>
    <w:tmpl w:val="E7B4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95F94"/>
    <w:multiLevelType w:val="multilevel"/>
    <w:tmpl w:val="0BCCE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DC51D4"/>
    <w:multiLevelType w:val="hybridMultilevel"/>
    <w:tmpl w:val="F738D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A5975"/>
    <w:multiLevelType w:val="multilevel"/>
    <w:tmpl w:val="5B08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94C5E"/>
    <w:multiLevelType w:val="hybridMultilevel"/>
    <w:tmpl w:val="F5C4F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5A3DBE"/>
    <w:multiLevelType w:val="multilevel"/>
    <w:tmpl w:val="C88A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A5FED"/>
    <w:multiLevelType w:val="multilevel"/>
    <w:tmpl w:val="93DE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FC4FEC"/>
    <w:multiLevelType w:val="hybridMultilevel"/>
    <w:tmpl w:val="C46A916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6F3824"/>
    <w:multiLevelType w:val="hybridMultilevel"/>
    <w:tmpl w:val="FC283C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45CCD"/>
    <w:multiLevelType w:val="multilevel"/>
    <w:tmpl w:val="F830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91C9A"/>
    <w:multiLevelType w:val="multilevel"/>
    <w:tmpl w:val="063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01D86"/>
    <w:multiLevelType w:val="hybridMultilevel"/>
    <w:tmpl w:val="B1C6A4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042EAB"/>
    <w:multiLevelType w:val="multilevel"/>
    <w:tmpl w:val="2F68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9C1E0F"/>
    <w:multiLevelType w:val="hybridMultilevel"/>
    <w:tmpl w:val="9B98B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86C85"/>
    <w:multiLevelType w:val="multilevel"/>
    <w:tmpl w:val="374E1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957677"/>
    <w:multiLevelType w:val="hybridMultilevel"/>
    <w:tmpl w:val="12827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87870"/>
    <w:multiLevelType w:val="multilevel"/>
    <w:tmpl w:val="4A867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917D9F"/>
    <w:multiLevelType w:val="multilevel"/>
    <w:tmpl w:val="0AA2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53CDD"/>
    <w:multiLevelType w:val="multilevel"/>
    <w:tmpl w:val="64C4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697F88"/>
    <w:multiLevelType w:val="multilevel"/>
    <w:tmpl w:val="D3D07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D851FF1"/>
    <w:multiLevelType w:val="multilevel"/>
    <w:tmpl w:val="4452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516127">
    <w:abstractNumId w:val="17"/>
  </w:num>
  <w:num w:numId="2" w16cid:durableId="617224440">
    <w:abstractNumId w:val="26"/>
  </w:num>
  <w:num w:numId="3" w16cid:durableId="206334925">
    <w:abstractNumId w:val="14"/>
  </w:num>
  <w:num w:numId="4" w16cid:durableId="1543134589">
    <w:abstractNumId w:val="2"/>
  </w:num>
  <w:num w:numId="5" w16cid:durableId="1009722613">
    <w:abstractNumId w:val="1"/>
  </w:num>
  <w:num w:numId="6" w16cid:durableId="19865722">
    <w:abstractNumId w:val="15"/>
  </w:num>
  <w:num w:numId="7" w16cid:durableId="461850498">
    <w:abstractNumId w:val="28"/>
  </w:num>
  <w:num w:numId="8" w16cid:durableId="2069254923">
    <w:abstractNumId w:val="7"/>
  </w:num>
  <w:num w:numId="9" w16cid:durableId="72437048">
    <w:abstractNumId w:val="29"/>
  </w:num>
  <w:num w:numId="10" w16cid:durableId="439690926">
    <w:abstractNumId w:val="27"/>
  </w:num>
  <w:num w:numId="11" w16cid:durableId="471950792">
    <w:abstractNumId w:val="0"/>
  </w:num>
  <w:num w:numId="12" w16cid:durableId="1751193040">
    <w:abstractNumId w:val="11"/>
  </w:num>
  <w:num w:numId="13" w16cid:durableId="44837996">
    <w:abstractNumId w:val="4"/>
  </w:num>
  <w:num w:numId="14" w16cid:durableId="1425960097">
    <w:abstractNumId w:val="32"/>
  </w:num>
  <w:num w:numId="15" w16cid:durableId="1030647285">
    <w:abstractNumId w:val="6"/>
  </w:num>
  <w:num w:numId="16" w16cid:durableId="397092706">
    <w:abstractNumId w:val="20"/>
  </w:num>
  <w:num w:numId="17" w16cid:durableId="387267886">
    <w:abstractNumId w:val="24"/>
  </w:num>
  <w:num w:numId="18" w16cid:durableId="1432117531">
    <w:abstractNumId w:val="21"/>
  </w:num>
  <w:num w:numId="19" w16cid:durableId="529228283">
    <w:abstractNumId w:val="16"/>
  </w:num>
  <w:num w:numId="20" w16cid:durableId="862744605">
    <w:abstractNumId w:val="30"/>
  </w:num>
  <w:num w:numId="21" w16cid:durableId="1726641328">
    <w:abstractNumId w:val="5"/>
  </w:num>
  <w:num w:numId="22" w16cid:durableId="1707439773">
    <w:abstractNumId w:val="3"/>
  </w:num>
  <w:num w:numId="23" w16cid:durableId="991711625">
    <w:abstractNumId w:val="10"/>
  </w:num>
  <w:num w:numId="24" w16cid:durableId="902716515">
    <w:abstractNumId w:val="25"/>
  </w:num>
  <w:num w:numId="25" w16cid:durableId="154534098">
    <w:abstractNumId w:val="13"/>
  </w:num>
  <w:num w:numId="26" w16cid:durableId="752435362">
    <w:abstractNumId w:val="23"/>
  </w:num>
  <w:num w:numId="27" w16cid:durableId="1427848985">
    <w:abstractNumId w:val="18"/>
  </w:num>
  <w:num w:numId="28" w16cid:durableId="1648780052">
    <w:abstractNumId w:val="12"/>
  </w:num>
  <w:num w:numId="29" w16cid:durableId="1199708310">
    <w:abstractNumId w:val="19"/>
  </w:num>
  <w:num w:numId="30" w16cid:durableId="1874541121">
    <w:abstractNumId w:val="33"/>
  </w:num>
  <w:num w:numId="31" w16cid:durableId="150677422">
    <w:abstractNumId w:val="31"/>
  </w:num>
  <w:num w:numId="32" w16cid:durableId="2030519632">
    <w:abstractNumId w:val="22"/>
  </w:num>
  <w:num w:numId="33" w16cid:durableId="1164007777">
    <w:abstractNumId w:val="9"/>
  </w:num>
  <w:num w:numId="34" w16cid:durableId="651258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A14"/>
    <w:rsid w:val="0003217F"/>
    <w:rsid w:val="0003264F"/>
    <w:rsid w:val="00034C3A"/>
    <w:rsid w:val="00051643"/>
    <w:rsid w:val="000736B0"/>
    <w:rsid w:val="00074059"/>
    <w:rsid w:val="000757BF"/>
    <w:rsid w:val="000954D6"/>
    <w:rsid w:val="000B531A"/>
    <w:rsid w:val="000D1B1F"/>
    <w:rsid w:val="000E07C6"/>
    <w:rsid w:val="00113C12"/>
    <w:rsid w:val="00142D8D"/>
    <w:rsid w:val="001562B1"/>
    <w:rsid w:val="0017234E"/>
    <w:rsid w:val="00177592"/>
    <w:rsid w:val="00180DE6"/>
    <w:rsid w:val="00194164"/>
    <w:rsid w:val="00195D6F"/>
    <w:rsid w:val="001A55E0"/>
    <w:rsid w:val="001B2249"/>
    <w:rsid w:val="001B4AAF"/>
    <w:rsid w:val="001D77C9"/>
    <w:rsid w:val="001E08D6"/>
    <w:rsid w:val="001E27F1"/>
    <w:rsid w:val="002135A3"/>
    <w:rsid w:val="002350F3"/>
    <w:rsid w:val="002461E4"/>
    <w:rsid w:val="00254B4F"/>
    <w:rsid w:val="00265D57"/>
    <w:rsid w:val="002A2BAA"/>
    <w:rsid w:val="002A6AD4"/>
    <w:rsid w:val="002B152B"/>
    <w:rsid w:val="002C0149"/>
    <w:rsid w:val="002D7359"/>
    <w:rsid w:val="002E1425"/>
    <w:rsid w:val="00306601"/>
    <w:rsid w:val="003418F9"/>
    <w:rsid w:val="003B22AD"/>
    <w:rsid w:val="003C16DC"/>
    <w:rsid w:val="003F6169"/>
    <w:rsid w:val="00402495"/>
    <w:rsid w:val="0043419C"/>
    <w:rsid w:val="00460E83"/>
    <w:rsid w:val="004728B4"/>
    <w:rsid w:val="004A21A7"/>
    <w:rsid w:val="004D3EFC"/>
    <w:rsid w:val="004E685E"/>
    <w:rsid w:val="004F0996"/>
    <w:rsid w:val="00515E50"/>
    <w:rsid w:val="00544F7C"/>
    <w:rsid w:val="00575104"/>
    <w:rsid w:val="00597E59"/>
    <w:rsid w:val="005B5A8A"/>
    <w:rsid w:val="005B6A47"/>
    <w:rsid w:val="005C741D"/>
    <w:rsid w:val="005D6AD0"/>
    <w:rsid w:val="0060116E"/>
    <w:rsid w:val="0065083A"/>
    <w:rsid w:val="00655299"/>
    <w:rsid w:val="006841AB"/>
    <w:rsid w:val="00684254"/>
    <w:rsid w:val="006A1C00"/>
    <w:rsid w:val="006A6C05"/>
    <w:rsid w:val="006E64A5"/>
    <w:rsid w:val="00700BBD"/>
    <w:rsid w:val="0072459D"/>
    <w:rsid w:val="00727F52"/>
    <w:rsid w:val="00746F3E"/>
    <w:rsid w:val="00754DF4"/>
    <w:rsid w:val="007573AB"/>
    <w:rsid w:val="00785B1E"/>
    <w:rsid w:val="007924C0"/>
    <w:rsid w:val="007B2EB7"/>
    <w:rsid w:val="007B6ABC"/>
    <w:rsid w:val="007D6420"/>
    <w:rsid w:val="007E524F"/>
    <w:rsid w:val="00810E44"/>
    <w:rsid w:val="00813212"/>
    <w:rsid w:val="00822B83"/>
    <w:rsid w:val="00845651"/>
    <w:rsid w:val="00863D1C"/>
    <w:rsid w:val="00886DC2"/>
    <w:rsid w:val="008B125A"/>
    <w:rsid w:val="008C46B8"/>
    <w:rsid w:val="008E068A"/>
    <w:rsid w:val="008E2A83"/>
    <w:rsid w:val="008E6700"/>
    <w:rsid w:val="008F1D5C"/>
    <w:rsid w:val="008F3093"/>
    <w:rsid w:val="008F49DF"/>
    <w:rsid w:val="009027A5"/>
    <w:rsid w:val="0091600E"/>
    <w:rsid w:val="0093099F"/>
    <w:rsid w:val="00935C32"/>
    <w:rsid w:val="00940E06"/>
    <w:rsid w:val="009B64D8"/>
    <w:rsid w:val="009B6D5D"/>
    <w:rsid w:val="009D6FDD"/>
    <w:rsid w:val="009E1C72"/>
    <w:rsid w:val="00A20AAE"/>
    <w:rsid w:val="00A225D8"/>
    <w:rsid w:val="00A2287B"/>
    <w:rsid w:val="00A466B1"/>
    <w:rsid w:val="00AA16F4"/>
    <w:rsid w:val="00AA4ED7"/>
    <w:rsid w:val="00AB0763"/>
    <w:rsid w:val="00AB0E10"/>
    <w:rsid w:val="00AB774B"/>
    <w:rsid w:val="00AC04B1"/>
    <w:rsid w:val="00AC5A30"/>
    <w:rsid w:val="00AE0A32"/>
    <w:rsid w:val="00AE4AE5"/>
    <w:rsid w:val="00AF4355"/>
    <w:rsid w:val="00AF62BE"/>
    <w:rsid w:val="00B603C8"/>
    <w:rsid w:val="00B87D90"/>
    <w:rsid w:val="00B90D51"/>
    <w:rsid w:val="00BA3907"/>
    <w:rsid w:val="00BA3D02"/>
    <w:rsid w:val="00BB1834"/>
    <w:rsid w:val="00BB2390"/>
    <w:rsid w:val="00BB713C"/>
    <w:rsid w:val="00BC1B89"/>
    <w:rsid w:val="00BF32A7"/>
    <w:rsid w:val="00C24A14"/>
    <w:rsid w:val="00C72723"/>
    <w:rsid w:val="00CB113F"/>
    <w:rsid w:val="00CB138F"/>
    <w:rsid w:val="00CB18E7"/>
    <w:rsid w:val="00D062D3"/>
    <w:rsid w:val="00D22F7A"/>
    <w:rsid w:val="00D2343C"/>
    <w:rsid w:val="00D24011"/>
    <w:rsid w:val="00D507DA"/>
    <w:rsid w:val="00D9012D"/>
    <w:rsid w:val="00DC11D5"/>
    <w:rsid w:val="00DD385E"/>
    <w:rsid w:val="00E37D46"/>
    <w:rsid w:val="00E46272"/>
    <w:rsid w:val="00E679D3"/>
    <w:rsid w:val="00E732CD"/>
    <w:rsid w:val="00E845B4"/>
    <w:rsid w:val="00E85D7F"/>
    <w:rsid w:val="00EA0B42"/>
    <w:rsid w:val="00EB4D7A"/>
    <w:rsid w:val="00EE2E68"/>
    <w:rsid w:val="00EF7A34"/>
    <w:rsid w:val="00F16869"/>
    <w:rsid w:val="00F31CDB"/>
    <w:rsid w:val="00F32F12"/>
    <w:rsid w:val="00F426C0"/>
    <w:rsid w:val="00F560E3"/>
    <w:rsid w:val="00F72E3B"/>
    <w:rsid w:val="00FA03F4"/>
    <w:rsid w:val="00FA7A34"/>
    <w:rsid w:val="00FB033C"/>
    <w:rsid w:val="00FB6DD5"/>
    <w:rsid w:val="00F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43B93"/>
  <w15:chartTrackingRefBased/>
  <w15:docId w15:val="{367EF8A4-6597-47BF-A8CD-3963D1C1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Subtitle">
    <w:name w:val="Subtitle"/>
    <w:basedOn w:val="Normal"/>
    <w:qFormat/>
    <w:rPr>
      <w:rFonts w:ascii="Times New Roman" w:hAnsi="Times New Roman"/>
      <w:sz w:val="28"/>
      <w:szCs w:val="24"/>
    </w:rPr>
  </w:style>
  <w:style w:type="paragraph" w:styleId="Header">
    <w:name w:val="header"/>
    <w:basedOn w:val="Normal"/>
    <w:rsid w:val="00FA03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03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0A3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54DF4"/>
    <w:pPr>
      <w:ind w:left="720"/>
      <w:contextualSpacing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uiPriority w:val="99"/>
    <w:unhideWhenUsed/>
    <w:rsid w:val="00BB713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rsid w:val="00BC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mma\AppData\Local\Microsoft\Windows\INetCache\Content.Outlook\L1NA4YZ0\WFC%20Logo_July%202026%20(002)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57685D78AA7488A4D8D836F0BAC61" ma:contentTypeVersion="19" ma:contentTypeDescription="Create a new document." ma:contentTypeScope="" ma:versionID="0344aee5a4291eda0b43a5f08bbb4474">
  <xsd:schema xmlns:xsd="http://www.w3.org/2001/XMLSchema" xmlns:xs="http://www.w3.org/2001/XMLSchema" xmlns:p="http://schemas.microsoft.com/office/2006/metadata/properties" xmlns:ns2="46bd5a26-a79f-4ea2-9c37-8639a7086101" xmlns:ns3="8617af11-4db9-4fce-a4ec-175b9db1ce36" targetNamespace="http://schemas.microsoft.com/office/2006/metadata/properties" ma:root="true" ma:fieldsID="26a88915cec6e75639b3d1025e5f1088" ns2:_="" ns3:_="">
    <xsd:import namespace="46bd5a26-a79f-4ea2-9c37-8639a7086101"/>
    <xsd:import namespace="8617af11-4db9-4fce-a4ec-175b9db1c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d5a26-a79f-4ea2-9c37-8639a7086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184fed-d51b-4044-af68-810c898e7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af11-4db9-4fce-a4ec-175b9db1c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87df4b-d199-4530-a8c3-b0ecfc116f87}" ma:internalName="TaxCatchAll" ma:showField="CatchAllData" ma:web="8617af11-4db9-4fce-a4ec-175b9db1c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d5a26-a79f-4ea2-9c37-8639a7086101">
      <Terms xmlns="http://schemas.microsoft.com/office/infopath/2007/PartnerControls"/>
    </lcf76f155ced4ddcb4097134ff3c332f>
    <TaxCatchAll xmlns="8617af11-4db9-4fce-a4ec-175b9db1ce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49B8D-68EF-4D75-9B4E-8ECFDD8E4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d5a26-a79f-4ea2-9c37-8639a7086101"/>
    <ds:schemaRef ds:uri="8617af11-4db9-4fce-a4ec-175b9db1c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5F2DF-A5FD-4C8A-B4ED-0965990BFF64}">
  <ds:schemaRefs>
    <ds:schemaRef ds:uri="http://schemas.microsoft.com/office/2006/metadata/properties"/>
    <ds:schemaRef ds:uri="http://schemas.microsoft.com/office/infopath/2007/PartnerControls"/>
    <ds:schemaRef ds:uri="46bd5a26-a79f-4ea2-9c37-8639a7086101"/>
    <ds:schemaRef ds:uri="8617af11-4db9-4fce-a4ec-175b9db1ce36"/>
  </ds:schemaRefs>
</ds:datastoreItem>
</file>

<file path=customXml/itemProps3.xml><?xml version="1.0" encoding="utf-8"?>
<ds:datastoreItem xmlns:ds="http://schemas.openxmlformats.org/officeDocument/2006/customXml" ds:itemID="{67B40EFC-DA01-4A8F-A41B-D9E5F7F69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948</Words>
  <Characters>6428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  Carer Support Worker</vt:lpstr>
    </vt:vector>
  </TitlesOfParts>
  <Company>North Tyneside VODA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 Carer Support Worker</dc:title>
  <dc:subject/>
  <dc:creator>Student</dc:creator>
  <cp:keywords/>
  <cp:lastModifiedBy>Emma Trimnell</cp:lastModifiedBy>
  <cp:revision>7</cp:revision>
  <cp:lastPrinted>2019-08-13T08:41:00Z</cp:lastPrinted>
  <dcterms:created xsi:type="dcterms:W3CDTF">2026-07-07T11:26:00Z</dcterms:created>
  <dcterms:modified xsi:type="dcterms:W3CDTF">2026-07-23T10:50:00Z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0x010100F0057685D78AA7488A4D8D836F0BAC61</vt:lpwstr>
  </property>
  <property fmtid="{D5CDD505-2E9C-101B-9397-08002B2CF9AE}" pid="3" name="MediaServiceImageTags">
    <vt:lpwstr/>
  </property>
</Properties>
</file>